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3B" w:rsidRDefault="004F303B" w:rsidP="002F5445">
      <w:pPr>
        <w:tabs>
          <w:tab w:val="left" w:pos="1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445" w:rsidRDefault="002F5445" w:rsidP="002F5445">
      <w:pPr>
        <w:tabs>
          <w:tab w:val="left" w:pos="1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445" w:rsidRDefault="00D80DB2" w:rsidP="002F5445">
      <w:pPr>
        <w:tabs>
          <w:tab w:val="left" w:pos="1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Peste 30</w:t>
      </w:r>
      <w:r w:rsidR="002F5445" w:rsidRPr="00106E2C">
        <w:rPr>
          <w:rFonts w:ascii="Times New Roman" w:hAnsi="Times New Roman"/>
          <w:b/>
          <w:sz w:val="24"/>
          <w:szCs w:val="24"/>
        </w:rPr>
        <w:t xml:space="preserve"> de ONG-uri soli</w:t>
      </w:r>
      <w:r w:rsidR="00350F49">
        <w:rPr>
          <w:rFonts w:ascii="Times New Roman" w:hAnsi="Times New Roman"/>
          <w:b/>
          <w:sz w:val="24"/>
          <w:szCs w:val="24"/>
        </w:rPr>
        <w:t>cita autoritatilor din Dolj sa</w:t>
      </w:r>
      <w:r w:rsidR="002F5445" w:rsidRPr="00106E2C">
        <w:rPr>
          <w:rFonts w:ascii="Times New Roman" w:hAnsi="Times New Roman"/>
          <w:b/>
          <w:sz w:val="24"/>
          <w:szCs w:val="24"/>
        </w:rPr>
        <w:t xml:space="preserve"> ia urgent măsuri în spriji</w:t>
      </w:r>
      <w:r w:rsidR="00350F49">
        <w:rPr>
          <w:rFonts w:ascii="Times New Roman" w:hAnsi="Times New Roman"/>
          <w:b/>
          <w:sz w:val="24"/>
          <w:szCs w:val="24"/>
        </w:rPr>
        <w:t>nul femeilor victime ale violent</w:t>
      </w:r>
      <w:r w:rsidR="002F5445" w:rsidRPr="00106E2C">
        <w:rPr>
          <w:rFonts w:ascii="Times New Roman" w:hAnsi="Times New Roman"/>
          <w:b/>
          <w:sz w:val="24"/>
          <w:szCs w:val="24"/>
        </w:rPr>
        <w:t xml:space="preserve">ei </w:t>
      </w:r>
    </w:p>
    <w:p w:rsidR="002F5445" w:rsidRPr="00106E2C" w:rsidRDefault="002F5445" w:rsidP="002F5445">
      <w:pPr>
        <w:tabs>
          <w:tab w:val="left" w:pos="1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445" w:rsidRDefault="002F5445" w:rsidP="002F5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445" w:rsidRPr="00106E2C" w:rsidRDefault="002F5445" w:rsidP="002F5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B2" w:rsidRPr="00212A1C" w:rsidRDefault="002F5445" w:rsidP="00D80D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106E2C">
        <w:rPr>
          <w:rFonts w:ascii="Times New Roman" w:hAnsi="Times New Roman"/>
          <w:sz w:val="24"/>
          <w:szCs w:val="24"/>
        </w:rPr>
        <w:tab/>
      </w:r>
      <w:r w:rsidR="00350F49">
        <w:rPr>
          <w:rFonts w:ascii="Times New Roman" w:hAnsi="Times New Roman"/>
          <w:sz w:val="24"/>
          <w:szCs w:val="24"/>
        </w:rPr>
        <w:t>Conform statisticilor</w:t>
      </w:r>
      <w:r w:rsidR="0063106A">
        <w:rPr>
          <w:rFonts w:ascii="Times New Roman" w:hAnsi="Times New Roman"/>
          <w:sz w:val="24"/>
          <w:szCs w:val="24"/>
        </w:rPr>
        <w:t>, î</w:t>
      </w:r>
      <w:r w:rsidR="00350F49">
        <w:rPr>
          <w:rFonts w:ascii="Times New Roman" w:hAnsi="Times New Roman"/>
          <w:sz w:val="24"/>
          <w:szCs w:val="24"/>
        </w:rPr>
        <w:t>n 2015 în Romania au fost i</w:t>
      </w:r>
      <w:r w:rsidR="00D80DB2" w:rsidRPr="00106E2C">
        <w:rPr>
          <w:rFonts w:ascii="Times New Roman" w:hAnsi="Times New Roman"/>
          <w:sz w:val="24"/>
          <w:szCs w:val="24"/>
        </w:rPr>
        <w:t>nre</w:t>
      </w:r>
      <w:r w:rsidR="00350F49">
        <w:rPr>
          <w:rFonts w:ascii="Times New Roman" w:hAnsi="Times New Roman"/>
          <w:sz w:val="24"/>
          <w:szCs w:val="24"/>
        </w:rPr>
        <w:t>gis</w:t>
      </w:r>
      <w:r w:rsidR="0063106A">
        <w:rPr>
          <w:rFonts w:ascii="Times New Roman" w:hAnsi="Times New Roman"/>
          <w:sz w:val="24"/>
          <w:szCs w:val="24"/>
        </w:rPr>
        <w:t>trate 9.014 cazuri de violentă î</w:t>
      </w:r>
      <w:r w:rsidR="00D80DB2" w:rsidRPr="00106E2C">
        <w:rPr>
          <w:rFonts w:ascii="Times New Roman" w:hAnsi="Times New Roman"/>
          <w:sz w:val="24"/>
          <w:szCs w:val="24"/>
        </w:rPr>
        <w:t>n famili</w:t>
      </w:r>
      <w:r w:rsidR="00350F49">
        <w:rPr>
          <w:rFonts w:ascii="Times New Roman" w:hAnsi="Times New Roman"/>
          <w:sz w:val="24"/>
          <w:szCs w:val="24"/>
        </w:rPr>
        <w:t>e, iar 142 de femei au decedat i</w:t>
      </w:r>
      <w:r w:rsidR="00D80DB2" w:rsidRPr="00106E2C">
        <w:rPr>
          <w:rFonts w:ascii="Times New Roman" w:hAnsi="Times New Roman"/>
          <w:sz w:val="24"/>
          <w:szCs w:val="24"/>
        </w:rPr>
        <w:t xml:space="preserve">n urma unui episod de violență domestică. </w:t>
      </w:r>
      <w:r w:rsidR="00350F49">
        <w:rPr>
          <w:rFonts w:ascii="Times New Roman" w:hAnsi="Times New Roman"/>
          <w:sz w:val="24"/>
          <w:szCs w:val="24"/>
          <w:lang w:val="fr-FR"/>
        </w:rPr>
        <w:t>In 2014, Inspectoratul Judetean de Polit</w:t>
      </w:r>
      <w:r w:rsidR="00D80DB2" w:rsidRPr="001163A6">
        <w:rPr>
          <w:rFonts w:ascii="Times New Roman" w:hAnsi="Times New Roman"/>
          <w:sz w:val="24"/>
          <w:szCs w:val="24"/>
          <w:lang w:val="fr-FR"/>
        </w:rPr>
        <w:t xml:space="preserve">ie Dolj </w:t>
      </w:r>
      <w:r w:rsidR="00D80DB2">
        <w:rPr>
          <w:rFonts w:ascii="Times New Roman" w:hAnsi="Times New Roman"/>
          <w:sz w:val="24"/>
          <w:szCs w:val="24"/>
          <w:lang w:val="fr-FR"/>
        </w:rPr>
        <w:t>a consemnat</w:t>
      </w:r>
      <w:r w:rsidR="00D80DB2" w:rsidRPr="001163A6">
        <w:rPr>
          <w:rFonts w:ascii="Times New Roman" w:hAnsi="Times New Roman"/>
          <w:sz w:val="24"/>
          <w:szCs w:val="24"/>
          <w:lang w:val="fr-FR"/>
        </w:rPr>
        <w:t xml:space="preserve"> 432 de victime ale actelo</w:t>
      </w:r>
      <w:r w:rsidR="00350F49">
        <w:rPr>
          <w:rFonts w:ascii="Times New Roman" w:hAnsi="Times New Roman"/>
          <w:sz w:val="24"/>
          <w:szCs w:val="24"/>
          <w:lang w:val="fr-FR"/>
        </w:rPr>
        <w:t>r de violenta</w:t>
      </w:r>
      <w:r w:rsidR="00D80DB2" w:rsidRPr="001163A6">
        <w:rPr>
          <w:rFonts w:ascii="Times New Roman" w:hAnsi="Times New Roman"/>
          <w:sz w:val="24"/>
          <w:szCs w:val="24"/>
          <w:lang w:val="fr-FR"/>
        </w:rPr>
        <w:t xml:space="preserve"> intrafamilială.</w:t>
      </w:r>
      <w:r w:rsidR="00350F49">
        <w:rPr>
          <w:rFonts w:ascii="Times New Roman" w:hAnsi="Times New Roman"/>
          <w:sz w:val="24"/>
          <w:szCs w:val="24"/>
          <w:lang w:val="fr-FR"/>
        </w:rPr>
        <w:t xml:space="preserve"> Cu toate acestea, in acest judet</w:t>
      </w:r>
      <w:r w:rsidR="00D80DB2" w:rsidRPr="001163A6">
        <w:rPr>
          <w:rFonts w:ascii="Times New Roman" w:hAnsi="Times New Roman"/>
          <w:sz w:val="24"/>
          <w:szCs w:val="24"/>
          <w:lang w:val="fr-FR"/>
        </w:rPr>
        <w:t xml:space="preserve"> durata medie de</w:t>
      </w:r>
      <w:r w:rsidR="00350F49">
        <w:rPr>
          <w:rFonts w:ascii="Times New Roman" w:hAnsi="Times New Roman"/>
          <w:sz w:val="24"/>
          <w:szCs w:val="24"/>
          <w:lang w:val="fr-FR"/>
        </w:rPr>
        <w:t xml:space="preserve"> emitere a unui ordin de protect</w:t>
      </w:r>
      <w:r w:rsidR="00D80DB2" w:rsidRPr="001163A6">
        <w:rPr>
          <w:rFonts w:ascii="Times New Roman" w:hAnsi="Times New Roman"/>
          <w:sz w:val="24"/>
          <w:szCs w:val="24"/>
          <w:lang w:val="fr-FR"/>
        </w:rPr>
        <w:t xml:space="preserve">ie a fost anul trecut de </w:t>
      </w:r>
      <w:r w:rsidR="00D80DB2">
        <w:rPr>
          <w:rFonts w:ascii="Times New Roman" w:hAnsi="Times New Roman"/>
          <w:sz w:val="24"/>
          <w:szCs w:val="24"/>
          <w:lang w:val="fr-FR"/>
        </w:rPr>
        <w:t>44</w:t>
      </w:r>
      <w:r w:rsidR="00D80DB2" w:rsidRPr="001163A6">
        <w:rPr>
          <w:rFonts w:ascii="Times New Roman" w:hAnsi="Times New Roman"/>
          <w:sz w:val="24"/>
          <w:szCs w:val="24"/>
          <w:lang w:val="fr-FR"/>
        </w:rPr>
        <w:t>,5 de zile</w:t>
      </w:r>
      <w:r w:rsidR="00D80DB2">
        <w:rPr>
          <w:rFonts w:ascii="Times New Roman" w:hAnsi="Times New Roman"/>
          <w:sz w:val="24"/>
          <w:szCs w:val="24"/>
          <w:lang w:val="fr-FR"/>
        </w:rPr>
        <w:t xml:space="preserve"> – un</w:t>
      </w:r>
      <w:r w:rsidR="00350F49">
        <w:rPr>
          <w:rFonts w:ascii="Times New Roman" w:hAnsi="Times New Roman"/>
          <w:sz w:val="24"/>
          <w:szCs w:val="24"/>
          <w:lang w:val="fr-FR"/>
        </w:rPr>
        <w:t>a dintre cele mai ridicate din t</w:t>
      </w:r>
      <w:r w:rsidR="007C0F44">
        <w:rPr>
          <w:rFonts w:ascii="Times New Roman" w:hAnsi="Times New Roman"/>
          <w:sz w:val="24"/>
          <w:szCs w:val="24"/>
          <w:lang w:val="fr-FR"/>
        </w:rPr>
        <w:t>ara</w:t>
      </w:r>
      <w:r w:rsidR="00350F49">
        <w:rPr>
          <w:rFonts w:ascii="Times New Roman" w:hAnsi="Times New Roman"/>
          <w:sz w:val="24"/>
          <w:szCs w:val="24"/>
          <w:lang w:val="fr-FR"/>
        </w:rPr>
        <w:t>. Mai mult, chiar dacă exista Strategia Județeana in domeniul Asistentei Sociale, Protectiei Familei s</w:t>
      </w:r>
      <w:r w:rsidR="00D80DB2" w:rsidRPr="001163A6">
        <w:rPr>
          <w:rFonts w:ascii="Times New Roman" w:hAnsi="Times New Roman"/>
          <w:sz w:val="24"/>
          <w:szCs w:val="24"/>
          <w:lang w:val="fr-FR"/>
        </w:rPr>
        <w:t>i Copilului pe anii 2015-2020</w:t>
      </w:r>
      <w:r w:rsidR="00D80DB2">
        <w:rPr>
          <w:rFonts w:ascii="Times New Roman" w:hAnsi="Times New Roman"/>
          <w:sz w:val="24"/>
          <w:szCs w:val="24"/>
          <w:lang w:val="fr-FR"/>
        </w:rPr>
        <w:t>, v</w:t>
      </w:r>
      <w:r w:rsidR="00350F49">
        <w:rPr>
          <w:rFonts w:ascii="Times New Roman" w:hAnsi="Times New Roman"/>
          <w:sz w:val="24"/>
          <w:szCs w:val="24"/>
          <w:lang w:val="fr-FR"/>
        </w:rPr>
        <w:t>ictimele trebuie sa-si pla</w:t>
      </w:r>
      <w:r w:rsidR="00D80DB2" w:rsidRPr="001163A6">
        <w:rPr>
          <w:rFonts w:ascii="Times New Roman" w:hAnsi="Times New Roman"/>
          <w:sz w:val="24"/>
          <w:szCs w:val="24"/>
          <w:lang w:val="fr-FR"/>
        </w:rPr>
        <w:t>t</w:t>
      </w:r>
      <w:r w:rsidR="00350F49">
        <w:rPr>
          <w:rFonts w:ascii="Times New Roman" w:hAnsi="Times New Roman"/>
          <w:sz w:val="24"/>
          <w:szCs w:val="24"/>
          <w:lang w:val="fr-FR"/>
        </w:rPr>
        <w:t>ească examinarea medico-legală si nu exista niciun centru de primire in regim de urgent</w:t>
      </w:r>
      <w:r w:rsidR="00D80DB2" w:rsidRPr="001163A6">
        <w:rPr>
          <w:rFonts w:ascii="Times New Roman" w:hAnsi="Times New Roman"/>
          <w:sz w:val="24"/>
          <w:szCs w:val="24"/>
          <w:lang w:val="fr-FR"/>
        </w:rPr>
        <w:t>ă sau de recuperare pentru acestea</w:t>
      </w:r>
      <w:r w:rsidR="00D80DB2">
        <w:rPr>
          <w:rFonts w:ascii="Times New Roman" w:hAnsi="Times New Roman"/>
          <w:sz w:val="24"/>
          <w:szCs w:val="24"/>
          <w:lang w:val="fr-FR"/>
        </w:rPr>
        <w:t xml:space="preserve"> sau acces nici la</w:t>
      </w:r>
      <w:r w:rsidR="00D80DB2" w:rsidRPr="00A00D25">
        <w:rPr>
          <w:rFonts w:ascii="Times New Roman" w:hAnsi="Times New Roman"/>
          <w:sz w:val="24"/>
          <w:szCs w:val="24"/>
          <w:lang w:val="fr-FR"/>
        </w:rPr>
        <w:t xml:space="preserve"> servicii integrate </w:t>
      </w:r>
      <w:r w:rsidR="00D80DB2">
        <w:rPr>
          <w:rFonts w:ascii="Times New Roman" w:hAnsi="Times New Roman"/>
          <w:sz w:val="24"/>
          <w:szCs w:val="24"/>
          <w:lang w:val="fr-FR"/>
        </w:rPr>
        <w:t>(</w:t>
      </w:r>
      <w:r w:rsidR="00350F49">
        <w:rPr>
          <w:rFonts w:ascii="Times New Roman" w:hAnsi="Times New Roman"/>
          <w:sz w:val="24"/>
          <w:szCs w:val="24"/>
          <w:lang w:val="fr-FR"/>
        </w:rPr>
        <w:t>ga</w:t>
      </w:r>
      <w:r w:rsidR="00D80DB2" w:rsidRPr="00A00D25">
        <w:rPr>
          <w:rFonts w:ascii="Times New Roman" w:hAnsi="Times New Roman"/>
          <w:sz w:val="24"/>
          <w:szCs w:val="24"/>
          <w:lang w:val="fr-FR"/>
        </w:rPr>
        <w:t>zduirea pe un termen mai lung d</w:t>
      </w:r>
      <w:r w:rsidR="00350F49">
        <w:rPr>
          <w:rFonts w:ascii="Times New Roman" w:hAnsi="Times New Roman"/>
          <w:sz w:val="24"/>
          <w:szCs w:val="24"/>
          <w:lang w:val="fr-FR"/>
        </w:rPr>
        <w:t>e 3 luni, consiliere psihologica, asistenţa juridica, orientare profesionala</w:t>
      </w:r>
      <w:r w:rsidR="00D80DB2">
        <w:rPr>
          <w:rFonts w:ascii="Times New Roman" w:hAnsi="Times New Roman"/>
          <w:sz w:val="24"/>
          <w:szCs w:val="24"/>
          <w:lang w:val="fr-FR"/>
        </w:rPr>
        <w:t>)</w:t>
      </w:r>
      <w:r w:rsidR="00350F49">
        <w:rPr>
          <w:rFonts w:ascii="Times New Roman" w:hAnsi="Times New Roman"/>
          <w:sz w:val="24"/>
          <w:szCs w:val="24"/>
          <w:lang w:val="fr-FR"/>
        </w:rPr>
        <w:t xml:space="preserve"> s</w:t>
      </w:r>
      <w:r w:rsidR="00D80DB2" w:rsidRPr="00A00D25">
        <w:rPr>
          <w:rFonts w:ascii="Times New Roman" w:hAnsi="Times New Roman"/>
          <w:sz w:val="24"/>
          <w:szCs w:val="24"/>
          <w:lang w:val="fr-FR"/>
        </w:rPr>
        <w:t xml:space="preserve">i alte forme de </w:t>
      </w:r>
      <w:r w:rsidR="00350F49">
        <w:rPr>
          <w:rFonts w:ascii="Times New Roman" w:hAnsi="Times New Roman"/>
          <w:sz w:val="24"/>
          <w:szCs w:val="24"/>
          <w:lang w:val="fr-FR"/>
        </w:rPr>
        <w:t>sprijin care exista in alte judet</w:t>
      </w:r>
      <w:r w:rsidR="00D80DB2">
        <w:rPr>
          <w:rFonts w:ascii="Times New Roman" w:hAnsi="Times New Roman"/>
          <w:sz w:val="24"/>
          <w:szCs w:val="24"/>
          <w:lang w:val="fr-FR"/>
        </w:rPr>
        <w:t xml:space="preserve">e, precum </w:t>
      </w:r>
      <w:r w:rsidR="00D80DB2" w:rsidRPr="00212A1C">
        <w:rPr>
          <w:rFonts w:ascii="Times New Roman" w:hAnsi="Times New Roman"/>
          <w:sz w:val="24"/>
          <w:szCs w:val="24"/>
          <w:lang w:val="fr-FR"/>
        </w:rPr>
        <w:t>Mures, Brasov sau Cluj.</w:t>
      </w:r>
    </w:p>
    <w:p w:rsidR="00D80DB2" w:rsidRDefault="00D80DB2" w:rsidP="00D80DB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</w:p>
    <w:p w:rsidR="00D80DB2" w:rsidRPr="0094571C" w:rsidRDefault="00D80DB2" w:rsidP="00D80D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0D25">
        <w:rPr>
          <w:rFonts w:ascii="Times New Roman" w:hAnsi="Times New Roman"/>
          <w:sz w:val="24"/>
          <w:szCs w:val="24"/>
          <w:lang w:val="ro-RO"/>
        </w:rPr>
        <w:tab/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350F49">
        <w:rPr>
          <w:rFonts w:ascii="Times New Roman" w:hAnsi="Times New Roman"/>
          <w:b/>
          <w:sz w:val="24"/>
          <w:szCs w:val="24"/>
          <w:lang w:val="ro-RO"/>
        </w:rPr>
        <w:t>8 martie - Ziua internat</w:t>
      </w:r>
      <w:r w:rsidRPr="0094571C">
        <w:rPr>
          <w:rFonts w:ascii="Times New Roman" w:hAnsi="Times New Roman"/>
          <w:b/>
          <w:sz w:val="24"/>
          <w:szCs w:val="24"/>
          <w:lang w:val="ro-RO"/>
        </w:rPr>
        <w:t xml:space="preserve">ională a drepturilor femeilor, </w:t>
      </w:r>
      <w:r w:rsidR="003611C9">
        <w:rPr>
          <w:rFonts w:ascii="Times New Roman" w:hAnsi="Times New Roman"/>
          <w:sz w:val="24"/>
          <w:szCs w:val="24"/>
          <w:lang w:val="ro-RO"/>
        </w:rPr>
        <w:t>35</w:t>
      </w:r>
      <w:r w:rsidR="00350F49">
        <w:rPr>
          <w:rFonts w:ascii="Times New Roman" w:hAnsi="Times New Roman"/>
          <w:sz w:val="24"/>
          <w:szCs w:val="24"/>
          <w:lang w:val="ro-RO"/>
        </w:rPr>
        <w:t xml:space="preserve"> de ONG-uri din toată tara atrag atenția asupra numa</w:t>
      </w:r>
      <w:r w:rsidRPr="0094571C">
        <w:rPr>
          <w:rFonts w:ascii="Times New Roman" w:hAnsi="Times New Roman"/>
          <w:sz w:val="24"/>
          <w:szCs w:val="24"/>
          <w:lang w:val="ro-RO"/>
        </w:rPr>
        <w:t>rul</w:t>
      </w:r>
      <w:r w:rsidR="00350F49">
        <w:rPr>
          <w:rFonts w:ascii="Times New Roman" w:hAnsi="Times New Roman"/>
          <w:sz w:val="24"/>
          <w:szCs w:val="24"/>
          <w:lang w:val="ro-RO"/>
        </w:rPr>
        <w:t>ui alarmant de cazuri de violentă si solicita Consiliului Judet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ean </w:t>
      </w:r>
      <w:r>
        <w:rPr>
          <w:rFonts w:ascii="Times New Roman" w:hAnsi="Times New Roman"/>
          <w:sz w:val="24"/>
          <w:szCs w:val="24"/>
          <w:lang w:val="ro-RO"/>
        </w:rPr>
        <w:t>Dolj</w:t>
      </w:r>
      <w:r w:rsidR="00350F49">
        <w:rPr>
          <w:rFonts w:ascii="Times New Roman" w:hAnsi="Times New Roman"/>
          <w:sz w:val="24"/>
          <w:szCs w:val="24"/>
          <w:lang w:val="ro-RO"/>
        </w:rPr>
        <w:t>, Direcției Generale de Asistenta Sociala si Protect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ia Copilului </w:t>
      </w:r>
      <w:r>
        <w:rPr>
          <w:rFonts w:ascii="Times New Roman" w:hAnsi="Times New Roman"/>
          <w:sz w:val="24"/>
          <w:szCs w:val="24"/>
          <w:lang w:val="ro-RO"/>
        </w:rPr>
        <w:t>Dolj</w:t>
      </w:r>
      <w:r w:rsidR="00350F49">
        <w:rPr>
          <w:rFonts w:ascii="Times New Roman" w:hAnsi="Times New Roman"/>
          <w:sz w:val="24"/>
          <w:szCs w:val="24"/>
          <w:lang w:val="ro-RO"/>
        </w:rPr>
        <w:t>, precum si primariilor s</w:t>
      </w:r>
      <w:r w:rsidRPr="0094571C">
        <w:rPr>
          <w:rFonts w:ascii="Times New Roman" w:hAnsi="Times New Roman"/>
          <w:sz w:val="24"/>
          <w:szCs w:val="24"/>
          <w:lang w:val="ro-RO"/>
        </w:rPr>
        <w:t>i consiliilor local</w:t>
      </w:r>
      <w:r w:rsidR="00350F49">
        <w:rPr>
          <w:rFonts w:ascii="Times New Roman" w:hAnsi="Times New Roman"/>
          <w:sz w:val="24"/>
          <w:szCs w:val="24"/>
          <w:lang w:val="ro-RO"/>
        </w:rPr>
        <w:t>e sa intreprindă o serie de masuri in sprijinul victimelor, cat s</w:t>
      </w:r>
      <w:r w:rsidR="007C0F44">
        <w:rPr>
          <w:rFonts w:ascii="Times New Roman" w:hAnsi="Times New Roman"/>
          <w:sz w:val="24"/>
          <w:szCs w:val="24"/>
          <w:lang w:val="ro-RO"/>
        </w:rPr>
        <w:t>i pentru prevenirea violent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ei domestice. </w:t>
      </w:r>
    </w:p>
    <w:p w:rsidR="00D80DB2" w:rsidRPr="0094571C" w:rsidRDefault="00D80DB2" w:rsidP="00D80D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80DB2" w:rsidRDefault="00D80DB2" w:rsidP="00D80D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4571C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fr-FR"/>
        </w:rPr>
        <w:t>Organizații</w:t>
      </w:r>
      <w:r w:rsidR="00350F49">
        <w:rPr>
          <w:rFonts w:ascii="Times New Roman" w:hAnsi="Times New Roman"/>
          <w:sz w:val="24"/>
          <w:szCs w:val="24"/>
          <w:lang w:val="fr-FR"/>
        </w:rPr>
        <w:t>le neguvernamentale cer autorita</w:t>
      </w:r>
      <w:r>
        <w:rPr>
          <w:rFonts w:ascii="Times New Roman" w:hAnsi="Times New Roman"/>
          <w:sz w:val="24"/>
          <w:szCs w:val="24"/>
          <w:lang w:val="fr-FR"/>
        </w:rPr>
        <w:t>ților :</w:t>
      </w:r>
    </w:p>
    <w:p w:rsidR="00D80DB2" w:rsidRPr="00F76D9D" w:rsidRDefault="00350F49" w:rsidP="00D80DB2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</w:t>
      </w:r>
      <w:r w:rsidR="00D80DB2" w:rsidRPr="00F76D9D">
        <w:rPr>
          <w:rFonts w:ascii="Times New Roman" w:hAnsi="Times New Roman"/>
          <w:sz w:val="24"/>
          <w:szCs w:val="24"/>
          <w:lang w:val="fr-FR"/>
        </w:rPr>
        <w:t xml:space="preserve">nființarea cel puțin a unui </w:t>
      </w:r>
      <w:r>
        <w:rPr>
          <w:rFonts w:ascii="Times New Roman" w:hAnsi="Times New Roman"/>
          <w:b/>
          <w:sz w:val="24"/>
          <w:szCs w:val="24"/>
          <w:lang w:val="fr-FR"/>
        </w:rPr>
        <w:t>centru de primire in regim de urgenta</w:t>
      </w:r>
      <w:r w:rsidR="00D80DB2" w:rsidRPr="00F76D9D">
        <w:rPr>
          <w:rFonts w:ascii="Times New Roman" w:hAnsi="Times New Roman"/>
          <w:sz w:val="24"/>
          <w:szCs w:val="24"/>
          <w:lang w:val="fr-FR"/>
        </w:rPr>
        <w:t xml:space="preserve"> pe</w:t>
      </w:r>
      <w:r>
        <w:rPr>
          <w:rFonts w:ascii="Times New Roman" w:hAnsi="Times New Roman"/>
          <w:sz w:val="24"/>
          <w:szCs w:val="24"/>
          <w:lang w:val="fr-FR"/>
        </w:rPr>
        <w:t>ntru femeile victime ale violent</w:t>
      </w:r>
      <w:r w:rsidR="00D80DB2" w:rsidRPr="00F76D9D">
        <w:rPr>
          <w:rFonts w:ascii="Times New Roman" w:hAnsi="Times New Roman"/>
          <w:sz w:val="24"/>
          <w:szCs w:val="24"/>
          <w:lang w:val="fr-FR"/>
        </w:rPr>
        <w:t>ei domestice</w:t>
      </w:r>
      <w:r w:rsidR="00D80DB2">
        <w:rPr>
          <w:rFonts w:ascii="Times New Roman" w:hAnsi="Times New Roman"/>
          <w:sz w:val="24"/>
          <w:szCs w:val="24"/>
          <w:lang w:val="fr-FR"/>
        </w:rPr>
        <w:t> ;</w:t>
      </w:r>
      <w:r w:rsidR="00D80DB2"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D80DB2" w:rsidRPr="00F76D9D" w:rsidRDefault="00D80DB2" w:rsidP="00D80DB2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  <w:r w:rsidRPr="00F76D9D">
        <w:rPr>
          <w:rFonts w:ascii="Times New Roman" w:hAnsi="Times New Roman"/>
          <w:sz w:val="24"/>
          <w:szCs w:val="24"/>
          <w:lang w:val="fr-FR"/>
        </w:rPr>
        <w:t xml:space="preserve">Organizarea de </w:t>
      </w:r>
      <w:r w:rsidRPr="00EE3D2E">
        <w:rPr>
          <w:rFonts w:ascii="Times New Roman" w:hAnsi="Times New Roman"/>
          <w:b/>
          <w:sz w:val="24"/>
          <w:szCs w:val="24"/>
          <w:lang w:val="fr-FR"/>
        </w:rPr>
        <w:t>campanii de informare, educare și conștientizare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50F49">
        <w:rPr>
          <w:rFonts w:ascii="Times New Roman" w:hAnsi="Times New Roman"/>
          <w:sz w:val="24"/>
          <w:szCs w:val="24"/>
          <w:lang w:val="fr-FR"/>
        </w:rPr>
        <w:t>in mediul urban s</w:t>
      </w:r>
      <w:r>
        <w:rPr>
          <w:rFonts w:ascii="Times New Roman" w:hAnsi="Times New Roman"/>
          <w:sz w:val="24"/>
          <w:szCs w:val="24"/>
          <w:lang w:val="fr-FR"/>
        </w:rPr>
        <w:t>i rural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 cu privire la gravitatea fenomenul</w:t>
      </w:r>
      <w:r w:rsidR="00350F49">
        <w:rPr>
          <w:rFonts w:ascii="Times New Roman" w:hAnsi="Times New Roman"/>
          <w:sz w:val="24"/>
          <w:szCs w:val="24"/>
          <w:lang w:val="fr-FR"/>
        </w:rPr>
        <w:t>ui violentei i</w:t>
      </w:r>
      <w:r>
        <w:rPr>
          <w:rFonts w:ascii="Times New Roman" w:hAnsi="Times New Roman"/>
          <w:sz w:val="24"/>
          <w:szCs w:val="24"/>
          <w:lang w:val="fr-FR"/>
        </w:rPr>
        <w:t>mpotriva femeilor ;</w:t>
      </w:r>
    </w:p>
    <w:p w:rsidR="00D80DB2" w:rsidRPr="00106E2C" w:rsidRDefault="00D80DB2" w:rsidP="00D80DB2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  <w:r w:rsidRPr="00106E2C">
        <w:rPr>
          <w:rFonts w:ascii="Times New Roman" w:hAnsi="Times New Roman"/>
          <w:sz w:val="24"/>
          <w:szCs w:val="24"/>
          <w:lang w:val="fr-FR"/>
        </w:rPr>
        <w:t xml:space="preserve">Furnizarea de </w:t>
      </w:r>
      <w:r w:rsidR="00350F49">
        <w:rPr>
          <w:rFonts w:ascii="Times New Roman" w:hAnsi="Times New Roman"/>
          <w:b/>
          <w:sz w:val="24"/>
          <w:szCs w:val="24"/>
          <w:lang w:val="fr-FR"/>
        </w:rPr>
        <w:t>programe de formare, perfect</w:t>
      </w:r>
      <w:r w:rsidRPr="00EE3D2E">
        <w:rPr>
          <w:rFonts w:ascii="Times New Roman" w:hAnsi="Times New Roman"/>
          <w:b/>
          <w:sz w:val="24"/>
          <w:szCs w:val="24"/>
          <w:lang w:val="fr-FR"/>
        </w:rPr>
        <w:t>ionare</w:t>
      </w:r>
      <w:r w:rsidR="00350F49">
        <w:rPr>
          <w:rFonts w:ascii="Times New Roman" w:hAnsi="Times New Roman"/>
          <w:sz w:val="24"/>
          <w:szCs w:val="24"/>
          <w:lang w:val="fr-FR"/>
        </w:rPr>
        <w:t xml:space="preserve"> s</w:t>
      </w:r>
      <w:r w:rsidRPr="00106E2C">
        <w:rPr>
          <w:rFonts w:ascii="Times New Roman" w:hAnsi="Times New Roman"/>
          <w:sz w:val="24"/>
          <w:szCs w:val="24"/>
          <w:lang w:val="fr-FR"/>
        </w:rPr>
        <w:t>i metode de lucru cu femeile victim</w:t>
      </w:r>
      <w:r w:rsidR="00350F49">
        <w:rPr>
          <w:rFonts w:ascii="Times New Roman" w:hAnsi="Times New Roman"/>
          <w:sz w:val="24"/>
          <w:szCs w:val="24"/>
          <w:lang w:val="fr-FR"/>
        </w:rPr>
        <w:t>e ale violenței domestice, de catre autorități s</w:t>
      </w:r>
      <w:r w:rsidR="007C0F44">
        <w:rPr>
          <w:rFonts w:ascii="Times New Roman" w:hAnsi="Times New Roman"/>
          <w:sz w:val="24"/>
          <w:szCs w:val="24"/>
          <w:lang w:val="fr-FR"/>
        </w:rPr>
        <w:t>i alt</w:t>
      </w:r>
      <w:r w:rsidRPr="00106E2C">
        <w:rPr>
          <w:rFonts w:ascii="Times New Roman" w:hAnsi="Times New Roman"/>
          <w:sz w:val="24"/>
          <w:szCs w:val="24"/>
          <w:lang w:val="fr-FR"/>
        </w:rPr>
        <w:t>i furnizori priv</w:t>
      </w:r>
      <w:r w:rsidR="007C0F44">
        <w:rPr>
          <w:rFonts w:ascii="Times New Roman" w:hAnsi="Times New Roman"/>
          <w:sz w:val="24"/>
          <w:szCs w:val="24"/>
          <w:lang w:val="fr-FR"/>
        </w:rPr>
        <w:t>ați de servicii, pentru asistent</w:t>
      </w:r>
      <w:r w:rsidRPr="00106E2C">
        <w:rPr>
          <w:rFonts w:ascii="Times New Roman" w:hAnsi="Times New Roman"/>
          <w:sz w:val="24"/>
          <w:szCs w:val="24"/>
          <w:lang w:val="fr-FR"/>
        </w:rPr>
        <w:t>ii sociali din cadrul serviciilor publ</w:t>
      </w:r>
      <w:r w:rsidR="007C0F44">
        <w:rPr>
          <w:rFonts w:ascii="Times New Roman" w:hAnsi="Times New Roman"/>
          <w:sz w:val="24"/>
          <w:szCs w:val="24"/>
          <w:lang w:val="fr-FR"/>
        </w:rPr>
        <w:t>ice de asistent</w:t>
      </w:r>
      <w:r w:rsidR="00350F49">
        <w:rPr>
          <w:rFonts w:ascii="Times New Roman" w:hAnsi="Times New Roman"/>
          <w:sz w:val="24"/>
          <w:szCs w:val="24"/>
          <w:lang w:val="fr-FR"/>
        </w:rPr>
        <w:t>a sociala</w:t>
      </w:r>
      <w:r>
        <w:rPr>
          <w:rFonts w:ascii="Times New Roman" w:hAnsi="Times New Roman"/>
          <w:sz w:val="24"/>
          <w:szCs w:val="24"/>
          <w:lang w:val="fr-FR"/>
        </w:rPr>
        <w:t xml:space="preserve"> (SPAS) ;</w:t>
      </w:r>
    </w:p>
    <w:p w:rsidR="00D80DB2" w:rsidRPr="00F76D9D" w:rsidRDefault="00D80DB2" w:rsidP="00D80DB2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76D9D">
        <w:rPr>
          <w:rFonts w:ascii="Times New Roman" w:hAnsi="Times New Roman"/>
          <w:sz w:val="24"/>
          <w:szCs w:val="24"/>
        </w:rPr>
        <w:t>Alocarea</w:t>
      </w:r>
      <w:r w:rsidR="00350F49">
        <w:rPr>
          <w:rFonts w:ascii="Times New Roman" w:hAnsi="Times New Roman"/>
          <w:sz w:val="24"/>
          <w:szCs w:val="24"/>
        </w:rPr>
        <w:t xml:space="preserve"> unui fond de la Consiliul Judetean catre prima</w:t>
      </w:r>
      <w:r w:rsidRPr="00F76D9D">
        <w:rPr>
          <w:rFonts w:ascii="Times New Roman" w:hAnsi="Times New Roman"/>
          <w:sz w:val="24"/>
          <w:szCs w:val="24"/>
        </w:rPr>
        <w:t xml:space="preserve">riile locale din care </w:t>
      </w:r>
      <w:r w:rsidR="00350F49">
        <w:rPr>
          <w:rFonts w:ascii="Times New Roman" w:hAnsi="Times New Roman"/>
          <w:b/>
          <w:sz w:val="24"/>
          <w:szCs w:val="24"/>
        </w:rPr>
        <w:t>sa fie suportata</w:t>
      </w:r>
      <w:r w:rsidRPr="00EE3D2E">
        <w:rPr>
          <w:rFonts w:ascii="Times New Roman" w:hAnsi="Times New Roman"/>
          <w:b/>
          <w:sz w:val="24"/>
          <w:szCs w:val="24"/>
        </w:rPr>
        <w:t xml:space="preserve"> contravaloarea </w:t>
      </w:r>
      <w:r w:rsidRPr="00EE3D2E">
        <w:rPr>
          <w:rStyle w:val="Strong"/>
          <w:rFonts w:ascii="Times New Roman" w:hAnsi="Times New Roman"/>
          <w:sz w:val="24"/>
          <w:szCs w:val="24"/>
        </w:rPr>
        <w:t>certificatelor medico-legale</w:t>
      </w:r>
      <w:r w:rsidRPr="00F76D9D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EE3D2E">
        <w:rPr>
          <w:rStyle w:val="Strong"/>
          <w:rFonts w:ascii="Times New Roman" w:hAnsi="Times New Roman"/>
          <w:b w:val="0"/>
          <w:sz w:val="24"/>
          <w:szCs w:val="24"/>
        </w:rPr>
        <w:t>pentru atestarea agresiunilor asu</w:t>
      </w:r>
      <w:r w:rsidR="00350F49">
        <w:rPr>
          <w:rStyle w:val="Strong"/>
          <w:rFonts w:ascii="Times New Roman" w:hAnsi="Times New Roman"/>
          <w:b w:val="0"/>
          <w:sz w:val="24"/>
          <w:szCs w:val="24"/>
        </w:rPr>
        <w:t>pra femeilor victime ale violent</w:t>
      </w:r>
      <w:r w:rsidRPr="00EE3D2E">
        <w:rPr>
          <w:rStyle w:val="Strong"/>
          <w:rFonts w:ascii="Times New Roman" w:hAnsi="Times New Roman"/>
          <w:b w:val="0"/>
          <w:sz w:val="24"/>
          <w:szCs w:val="24"/>
        </w:rPr>
        <w:t>ei domestice</w:t>
      </w:r>
      <w:r w:rsidRPr="00F76D9D">
        <w:rPr>
          <w:rStyle w:val="Strong"/>
          <w:rFonts w:ascii="Times New Roman" w:hAnsi="Times New Roman"/>
          <w:b w:val="0"/>
          <w:sz w:val="24"/>
          <w:szCs w:val="24"/>
        </w:rPr>
        <w:t xml:space="preserve"> prin</w:t>
      </w:r>
      <w:r w:rsidRPr="00F76D9D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350F49">
        <w:rPr>
          <w:rFonts w:ascii="Times New Roman" w:hAnsi="Times New Roman"/>
          <w:sz w:val="24"/>
          <w:szCs w:val="24"/>
        </w:rPr>
        <w:t>incheierea de protocoale intre primarii si Reteaua  Natională de Medicina Legala</w:t>
      </w:r>
      <w:r w:rsidRPr="00F76D9D">
        <w:rPr>
          <w:rFonts w:ascii="Times New Roman" w:hAnsi="Times New Roman"/>
          <w:sz w:val="24"/>
          <w:szCs w:val="24"/>
        </w:rPr>
        <w:t>,</w:t>
      </w:r>
      <w:r w:rsidR="00350F49">
        <w:rPr>
          <w:rFonts w:ascii="Times New Roman" w:hAnsi="Times New Roman"/>
          <w:sz w:val="24"/>
          <w:szCs w:val="24"/>
        </w:rPr>
        <w:t xml:space="preserve"> sumele urmand sa fie decontate ulterior de ca</w:t>
      </w:r>
      <w:r w:rsidRPr="00F76D9D">
        <w:rPr>
          <w:rFonts w:ascii="Times New Roman" w:hAnsi="Times New Roman"/>
          <w:sz w:val="24"/>
          <w:szCs w:val="24"/>
        </w:rPr>
        <w:t>tre INML de la bugetele locale</w:t>
      </w:r>
      <w:r>
        <w:rPr>
          <w:rFonts w:ascii="Times New Roman" w:hAnsi="Times New Roman"/>
          <w:sz w:val="24"/>
          <w:szCs w:val="24"/>
        </w:rPr>
        <w:t>;</w:t>
      </w:r>
    </w:p>
    <w:p w:rsidR="00D80DB2" w:rsidRPr="00EE3D2E" w:rsidRDefault="00D80DB2" w:rsidP="00D80DB2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  <w:r w:rsidRPr="00EE3D2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Activarea Structurilor comunitare consultative (SCC)</w:t>
      </w:r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la nivel l</w:t>
      </w:r>
      <w:r w:rsidR="00350F49">
        <w:rPr>
          <w:rFonts w:ascii="Times New Roman" w:hAnsi="Times New Roman"/>
          <w:bCs/>
          <w:color w:val="000000"/>
          <w:sz w:val="24"/>
          <w:szCs w:val="24"/>
          <w:lang w:val="fr-FR"/>
        </w:rPr>
        <w:t>ocal pentru implementarea de actiuni de prevenire si combatere a violentei domestice precum s</w:t>
      </w:r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i pentru monitorizarea cazuril</w:t>
      </w:r>
      <w:r w:rsidR="00350F49">
        <w:rPr>
          <w:rFonts w:ascii="Times New Roman" w:hAnsi="Times New Roman"/>
          <w:bCs/>
          <w:color w:val="000000"/>
          <w:sz w:val="24"/>
          <w:szCs w:val="24"/>
          <w:lang w:val="fr-FR"/>
        </w:rPr>
        <w:t>or de violenta</w:t>
      </w:r>
      <w:r>
        <w:rPr>
          <w:rFonts w:ascii="Times New Roman" w:hAnsi="Times New Roman"/>
          <w:bCs/>
          <w:color w:val="000000"/>
          <w:sz w:val="24"/>
          <w:szCs w:val="24"/>
          <w:lang w:val="fr-FR"/>
        </w:rPr>
        <w:t> ;</w:t>
      </w:r>
    </w:p>
    <w:p w:rsidR="00D80DB2" w:rsidRPr="00106E2C" w:rsidRDefault="00350F49" w:rsidP="00D80DB2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lastRenderedPageBreak/>
        <w:t>Stimularea coopera</w:t>
      </w:r>
      <w:r w:rsidR="00D80DB2" w:rsidRPr="00EE3D2E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rii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autoritatilor s</w:t>
      </w:r>
      <w:r w:rsidR="00D80DB2"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i 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instituţiilor publice centrale s</w:t>
      </w:r>
      <w:r w:rsidR="00D80DB2"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 locale cu structurile neguvernamentale</w:t>
      </w:r>
      <w:r>
        <w:rPr>
          <w:rFonts w:ascii="Times New Roman" w:hAnsi="Times New Roman"/>
          <w:sz w:val="24"/>
          <w:szCs w:val="24"/>
          <w:lang w:val="fr-FR"/>
        </w:rPr>
        <w:t xml:space="preserve"> in domeniul prevenirii si combaterii violentei i</w:t>
      </w:r>
      <w:r w:rsidR="00D80DB2" w:rsidRPr="00106E2C">
        <w:rPr>
          <w:rFonts w:ascii="Times New Roman" w:hAnsi="Times New Roman"/>
          <w:sz w:val="24"/>
          <w:szCs w:val="24"/>
          <w:lang w:val="fr-FR"/>
        </w:rPr>
        <w:t>mpotriva femeilor prin:</w:t>
      </w:r>
    </w:p>
    <w:p w:rsidR="00D80DB2" w:rsidRPr="00106E2C" w:rsidRDefault="00350F49" w:rsidP="00D80DB2">
      <w:pPr>
        <w:pStyle w:val="ListParagraph"/>
        <w:numPr>
          <w:ilvl w:val="0"/>
          <w:numId w:val="18"/>
        </w:numPr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Constituirea anuala a unui fond in cadrul Consiliului Judet</w:t>
      </w:r>
      <w:r w:rsidR="00D80DB2" w:rsidRPr="00106E2C">
        <w:rPr>
          <w:rFonts w:ascii="Times New Roman" w:hAnsi="Times New Roman"/>
          <w:sz w:val="24"/>
          <w:szCs w:val="24"/>
          <w:lang w:val="fr-FR"/>
        </w:rPr>
        <w:t xml:space="preserve">ean </w:t>
      </w:r>
      <w:r w:rsidR="00D80DB2">
        <w:rPr>
          <w:rFonts w:ascii="Times New Roman" w:hAnsi="Times New Roman"/>
          <w:sz w:val="24"/>
          <w:szCs w:val="24"/>
          <w:lang w:val="fr-FR"/>
        </w:rPr>
        <w:t>Dolj</w:t>
      </w:r>
      <w:r>
        <w:rPr>
          <w:rFonts w:ascii="Times New Roman" w:hAnsi="Times New Roman"/>
          <w:sz w:val="24"/>
          <w:szCs w:val="24"/>
          <w:lang w:val="fr-FR"/>
        </w:rPr>
        <w:t xml:space="preserve"> s</w:t>
      </w:r>
      <w:r w:rsidR="00D80DB2" w:rsidRPr="00106E2C">
        <w:rPr>
          <w:rFonts w:ascii="Times New Roman" w:hAnsi="Times New Roman"/>
          <w:sz w:val="24"/>
          <w:szCs w:val="24"/>
          <w:lang w:val="fr-FR"/>
        </w:rPr>
        <w:t xml:space="preserve">i al Consiliului Local Municipal </w:t>
      </w:r>
      <w:r w:rsidR="00D80DB2">
        <w:rPr>
          <w:rFonts w:ascii="Times New Roman" w:hAnsi="Times New Roman"/>
          <w:sz w:val="24"/>
          <w:szCs w:val="24"/>
          <w:lang w:val="fr-FR"/>
        </w:rPr>
        <w:t>Dolj</w:t>
      </w:r>
      <w:r w:rsidR="00D80DB2"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92025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destinat finantarii activitatilor de prevenire si combatere a violentei domestice desfașurate de catre ONG-uri, altele deca</w:t>
      </w:r>
      <w:r w:rsidR="007C0F4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 furnizorii acreditat</w:t>
      </w:r>
      <w:r w:rsidR="00D80DB2"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 de</w:t>
      </w:r>
      <w:r w:rsidR="00E92025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servicii, s</w:t>
      </w:r>
      <w:r w:rsidR="00D80DB2"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 sta</w:t>
      </w:r>
      <w:r w:rsidR="00E92025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bilit prin consultarea organizatiilor neguvernamentale ce desfa</w:t>
      </w:r>
      <w:r w:rsidR="007C0F4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șoara</w:t>
      </w:r>
      <w:r w:rsidR="00E92025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astfel de activitați pe raza unita</w:t>
      </w:r>
      <w:r w:rsidR="00D80DB2"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ţii administrativ-teritoriale.</w:t>
      </w:r>
    </w:p>
    <w:p w:rsidR="00D80DB2" w:rsidRPr="00106E2C" w:rsidRDefault="007C0F44" w:rsidP="00D80DB2">
      <w:pPr>
        <w:pStyle w:val="ListParagraph"/>
        <w:numPr>
          <w:ilvl w:val="0"/>
          <w:numId w:val="18"/>
        </w:numPr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Subvent</w:t>
      </w:r>
      <w:r w:rsidR="00D80DB2"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ionarea serviciilor sociale </w:t>
      </w:r>
      <w:r w:rsidR="00E92025">
        <w:rPr>
          <w:rFonts w:ascii="Times New Roman" w:eastAsia="Times New Roman" w:hAnsi="Times New Roman"/>
          <w:sz w:val="24"/>
          <w:szCs w:val="24"/>
          <w:lang w:val="fr-FR"/>
        </w:rPr>
        <w:t>de interes judet</w:t>
      </w:r>
      <w:r w:rsidR="00D80DB2" w:rsidRPr="00106E2C">
        <w:rPr>
          <w:rFonts w:ascii="Times New Roman" w:eastAsia="Times New Roman" w:hAnsi="Times New Roman"/>
          <w:sz w:val="24"/>
          <w:szCs w:val="24"/>
          <w:lang w:val="fr-FR"/>
        </w:rPr>
        <w:t xml:space="preserve">ean </w:t>
      </w:r>
      <w:r w:rsidR="00D80DB2"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pe</w:t>
      </w:r>
      <w:r w:rsidR="00E92025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ntru femeile victime ale violent</w:t>
      </w:r>
      <w:r w:rsidR="00D80DB2"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ei domestice (co</w:t>
      </w:r>
      <w:r w:rsidR="00E92025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nsiliere psihologica, asistența juridica, gazduire) ca</w:t>
      </w:r>
      <w:r w:rsidR="00D80DB2"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tre furnizorii privați conform 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legislației i</w:t>
      </w:r>
      <w:r w:rsidR="00D80DB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n vigoare.</w:t>
      </w:r>
    </w:p>
    <w:p w:rsidR="00D80DB2" w:rsidRPr="00F76D9D" w:rsidRDefault="00D80DB2" w:rsidP="00D80D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80DB2" w:rsidRDefault="00D80DB2" w:rsidP="00D80D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  <w:t>Solicit</w:t>
      </w:r>
      <w:r w:rsidR="003611C9">
        <w:rPr>
          <w:rFonts w:ascii="Times New Roman" w:hAnsi="Times New Roman"/>
          <w:sz w:val="24"/>
          <w:szCs w:val="24"/>
          <w:lang w:val="fr-FR"/>
        </w:rPr>
        <w:t>area organizat</w:t>
      </w:r>
      <w:r w:rsidR="00E92025">
        <w:rPr>
          <w:rFonts w:ascii="Times New Roman" w:hAnsi="Times New Roman"/>
          <w:sz w:val="24"/>
          <w:szCs w:val="24"/>
          <w:lang w:val="fr-FR"/>
        </w:rPr>
        <w:t>iilor vine la o saptamana dupa</w:t>
      </w:r>
      <w:r>
        <w:rPr>
          <w:rFonts w:ascii="Times New Roman" w:hAnsi="Times New Roman"/>
          <w:sz w:val="24"/>
          <w:szCs w:val="24"/>
          <w:lang w:val="fr-FR"/>
        </w:rPr>
        <w:t xml:space="preserve"> aprobarea</w:t>
      </w:r>
      <w:r w:rsidR="00E92025">
        <w:rPr>
          <w:rFonts w:ascii="Times New Roman" w:hAnsi="Times New Roman"/>
          <w:sz w:val="24"/>
          <w:szCs w:val="24"/>
          <w:lang w:val="fr-FR"/>
        </w:rPr>
        <w:t xml:space="preserve"> de catre Parlamenul Roma</w:t>
      </w:r>
      <w:r w:rsidRPr="00A52622">
        <w:rPr>
          <w:rFonts w:ascii="Times New Roman" w:hAnsi="Times New Roman"/>
          <w:sz w:val="24"/>
          <w:szCs w:val="24"/>
          <w:lang w:val="fr-FR"/>
        </w:rPr>
        <w:t>n</w:t>
      </w:r>
      <w:r w:rsidR="00E92025">
        <w:rPr>
          <w:rFonts w:ascii="Times New Roman" w:hAnsi="Times New Roman"/>
          <w:sz w:val="24"/>
          <w:szCs w:val="24"/>
          <w:lang w:val="fr-FR"/>
        </w:rPr>
        <w:t>i</w:t>
      </w:r>
      <w:r w:rsidRPr="00A52622">
        <w:rPr>
          <w:rFonts w:ascii="Times New Roman" w:hAnsi="Times New Roman"/>
          <w:sz w:val="24"/>
          <w:szCs w:val="24"/>
          <w:lang w:val="fr-FR"/>
        </w:rPr>
        <w:t xml:space="preserve">ei a legii de ratificare a </w:t>
      </w:r>
      <w:r w:rsidR="00E92025">
        <w:rPr>
          <w:rFonts w:ascii="Times New Roman" w:hAnsi="Times New Roman"/>
          <w:i/>
          <w:sz w:val="24"/>
          <w:szCs w:val="24"/>
          <w:lang w:val="fr-FR"/>
        </w:rPr>
        <w:t>Convent</w:t>
      </w:r>
      <w:r w:rsidRPr="00A00D25">
        <w:rPr>
          <w:rFonts w:ascii="Times New Roman" w:hAnsi="Times New Roman"/>
          <w:i/>
          <w:sz w:val="24"/>
          <w:szCs w:val="24"/>
          <w:lang w:val="fr-FR"/>
        </w:rPr>
        <w:t>iei de la Istanbul privi</w:t>
      </w:r>
      <w:r w:rsidR="00E92025">
        <w:rPr>
          <w:rFonts w:ascii="Times New Roman" w:hAnsi="Times New Roman"/>
          <w:i/>
          <w:sz w:val="24"/>
          <w:szCs w:val="24"/>
          <w:lang w:val="fr-FR"/>
        </w:rPr>
        <w:t>nd prevenirea si combaterea violentei impotriva femeilor si a violent</w:t>
      </w:r>
      <w:r w:rsidRPr="00A00D25">
        <w:rPr>
          <w:rFonts w:ascii="Times New Roman" w:hAnsi="Times New Roman"/>
          <w:i/>
          <w:sz w:val="24"/>
          <w:szCs w:val="24"/>
          <w:lang w:val="fr-FR"/>
        </w:rPr>
        <w:t>ei domestice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E92025">
        <w:rPr>
          <w:rFonts w:ascii="Times New Roman" w:hAnsi="Times New Roman"/>
          <w:sz w:val="24"/>
          <w:szCs w:val="24"/>
          <w:lang w:val="fr-FR"/>
        </w:rPr>
        <w:t>document international care obliga statul roman sa adopte o serie de ma</w:t>
      </w:r>
      <w:r w:rsidRPr="00A00D25">
        <w:rPr>
          <w:rFonts w:ascii="Times New Roman" w:hAnsi="Times New Roman"/>
          <w:sz w:val="24"/>
          <w:szCs w:val="24"/>
          <w:lang w:val="fr-FR"/>
        </w:rPr>
        <w:t>suri concrete privind protecția victimelor prin</w:t>
      </w:r>
      <w:r w:rsidR="00E92025">
        <w:rPr>
          <w:rFonts w:ascii="Times New Roman" w:hAnsi="Times New Roman"/>
          <w:sz w:val="24"/>
          <w:szCs w:val="24"/>
          <w:lang w:val="fr-FR"/>
        </w:rPr>
        <w:t xml:space="preserve"> informare, servicii de asistentă generala, asistenta in pla</w:t>
      </w:r>
      <w:r w:rsidRPr="00A00D25">
        <w:rPr>
          <w:rFonts w:ascii="Times New Roman" w:hAnsi="Times New Roman"/>
          <w:sz w:val="24"/>
          <w:szCs w:val="24"/>
          <w:lang w:val="fr-FR"/>
        </w:rPr>
        <w:t>ngerile individuale/colective prin asigurar</w:t>
      </w:r>
      <w:r w:rsidR="00E92025">
        <w:rPr>
          <w:rFonts w:ascii="Times New Roman" w:hAnsi="Times New Roman"/>
          <w:sz w:val="24"/>
          <w:szCs w:val="24"/>
          <w:lang w:val="fr-FR"/>
        </w:rPr>
        <w:t>ea unor servicii specializate, infiintarea de adaposturi corespunza</w:t>
      </w:r>
      <w:r w:rsidRPr="00A00D25">
        <w:rPr>
          <w:rFonts w:ascii="Times New Roman" w:hAnsi="Times New Roman"/>
          <w:sz w:val="24"/>
          <w:szCs w:val="24"/>
          <w:lang w:val="fr-FR"/>
        </w:rPr>
        <w:t>toare, organizarea</w:t>
      </w:r>
      <w:r w:rsidR="00E92025">
        <w:rPr>
          <w:rFonts w:ascii="Times New Roman" w:hAnsi="Times New Roman"/>
          <w:sz w:val="24"/>
          <w:szCs w:val="24"/>
          <w:lang w:val="fr-FR"/>
        </w:rPr>
        <w:t xml:space="preserve"> unor linii telefonice de urgentă 24 de ore din 24 si alte schimba</w:t>
      </w:r>
      <w:r w:rsidRPr="00A00D25">
        <w:rPr>
          <w:rFonts w:ascii="Times New Roman" w:hAnsi="Times New Roman"/>
          <w:sz w:val="24"/>
          <w:szCs w:val="24"/>
          <w:lang w:val="fr-FR"/>
        </w:rPr>
        <w:t>ri.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92025">
        <w:rPr>
          <w:rFonts w:ascii="Times New Roman" w:hAnsi="Times New Roman"/>
          <w:sz w:val="24"/>
          <w:szCs w:val="24"/>
          <w:lang w:val="fr-FR"/>
        </w:rPr>
        <w:t>In România, numarul de femei victime ale violent</w:t>
      </w:r>
      <w:r w:rsidRPr="00F76D9D">
        <w:rPr>
          <w:rFonts w:ascii="Times New Roman" w:hAnsi="Times New Roman"/>
          <w:sz w:val="24"/>
          <w:szCs w:val="24"/>
          <w:lang w:val="fr-FR"/>
        </w:rPr>
        <w:t>ei domestice este mult mai mare decât cel oficial, deoarece doar fo</w:t>
      </w:r>
      <w:r w:rsidR="00E92025">
        <w:rPr>
          <w:rFonts w:ascii="Times New Roman" w:hAnsi="Times New Roman"/>
          <w:sz w:val="24"/>
          <w:szCs w:val="24"/>
          <w:lang w:val="fr-FR"/>
        </w:rPr>
        <w:t>arte puține dintre ele depun plangere si urmeaza pas</w:t>
      </w:r>
      <w:r w:rsidRPr="00F76D9D">
        <w:rPr>
          <w:rFonts w:ascii="Times New Roman" w:hAnsi="Times New Roman"/>
          <w:sz w:val="24"/>
          <w:szCs w:val="24"/>
          <w:lang w:val="fr-FR"/>
        </w:rPr>
        <w:t>ii legali pentru pedepsirea agresor</w:t>
      </w:r>
      <w:r w:rsidR="00E92025">
        <w:rPr>
          <w:rFonts w:ascii="Times New Roman" w:hAnsi="Times New Roman"/>
          <w:sz w:val="24"/>
          <w:szCs w:val="24"/>
          <w:lang w:val="fr-FR"/>
        </w:rPr>
        <w:t>ului. Motivele includ lipsa de incredere in autoritat</w:t>
      </w:r>
      <w:r w:rsidRPr="00F76D9D">
        <w:rPr>
          <w:rFonts w:ascii="Times New Roman" w:hAnsi="Times New Roman"/>
          <w:sz w:val="24"/>
          <w:szCs w:val="24"/>
          <w:lang w:val="fr-FR"/>
        </w:rPr>
        <w:t>i, durata mare d</w:t>
      </w:r>
      <w:r w:rsidR="00E92025">
        <w:rPr>
          <w:rFonts w:ascii="Times New Roman" w:hAnsi="Times New Roman"/>
          <w:sz w:val="24"/>
          <w:szCs w:val="24"/>
          <w:lang w:val="fr-FR"/>
        </w:rPr>
        <w:t>e emitere a ordinului de protectie s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i </w:t>
      </w:r>
      <w:r w:rsidR="00E92025">
        <w:rPr>
          <w:rFonts w:ascii="Times New Roman" w:hAnsi="Times New Roman"/>
          <w:sz w:val="24"/>
          <w:szCs w:val="24"/>
          <w:lang w:val="fr-FR"/>
        </w:rPr>
        <w:t>ineficient</w:t>
      </w:r>
      <w:r w:rsidRPr="00F76D9D">
        <w:rPr>
          <w:rFonts w:ascii="Times New Roman" w:hAnsi="Times New Roman"/>
          <w:sz w:val="24"/>
          <w:szCs w:val="24"/>
          <w:lang w:val="fr-FR"/>
        </w:rPr>
        <w:t>a acestuia, necun</w:t>
      </w:r>
      <w:r w:rsidR="00E92025">
        <w:rPr>
          <w:rFonts w:ascii="Times New Roman" w:hAnsi="Times New Roman"/>
          <w:sz w:val="24"/>
          <w:szCs w:val="24"/>
          <w:lang w:val="fr-FR"/>
        </w:rPr>
        <w:t>oașterea serviciilor de asistenaă disponibile, lipsa adaposturilor s</w:t>
      </w:r>
      <w:r w:rsidRPr="00F76D9D">
        <w:rPr>
          <w:rFonts w:ascii="Times New Roman" w:hAnsi="Times New Roman"/>
          <w:sz w:val="24"/>
          <w:szCs w:val="24"/>
          <w:lang w:val="fr-FR"/>
        </w:rPr>
        <w:t>i-a serviciilor integrate, lipsa resurselor fi</w:t>
      </w:r>
      <w:r w:rsidR="00E92025">
        <w:rPr>
          <w:rFonts w:ascii="Times New Roman" w:hAnsi="Times New Roman"/>
          <w:sz w:val="24"/>
          <w:szCs w:val="24"/>
          <w:lang w:val="fr-FR"/>
        </w:rPr>
        <w:t>nanciare pentru a trece prin tot</w:t>
      </w:r>
      <w:r w:rsidRPr="00F76D9D">
        <w:rPr>
          <w:rFonts w:ascii="Times New Roman" w:hAnsi="Times New Roman"/>
          <w:sz w:val="24"/>
          <w:szCs w:val="24"/>
          <w:lang w:val="fr-FR"/>
        </w:rPr>
        <w:t>i</w:t>
      </w:r>
      <w:r w:rsidR="00E92025">
        <w:rPr>
          <w:rFonts w:ascii="Times New Roman" w:hAnsi="Times New Roman"/>
          <w:sz w:val="24"/>
          <w:szCs w:val="24"/>
          <w:lang w:val="fr-FR"/>
        </w:rPr>
        <w:t xml:space="preserve"> pas</w:t>
      </w:r>
      <w:r>
        <w:rPr>
          <w:rFonts w:ascii="Times New Roman" w:hAnsi="Times New Roman"/>
          <w:sz w:val="24"/>
          <w:szCs w:val="24"/>
          <w:lang w:val="fr-FR"/>
        </w:rPr>
        <w:t>ii necesari unui proces</w:t>
      </w:r>
      <w:r w:rsidR="00E92025">
        <w:rPr>
          <w:rFonts w:ascii="Times New Roman" w:hAnsi="Times New Roman"/>
          <w:sz w:val="24"/>
          <w:szCs w:val="24"/>
          <w:lang w:val="fr-FR"/>
        </w:rPr>
        <w:t>. In plus, doar 47% dintre roma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nce sunt la curent cu </w:t>
      </w:r>
      <w:r w:rsidR="00E92025">
        <w:rPr>
          <w:rFonts w:ascii="Times New Roman" w:hAnsi="Times New Roman"/>
          <w:sz w:val="24"/>
          <w:szCs w:val="24"/>
          <w:lang w:val="fr-FR"/>
        </w:rPr>
        <w:t>existenta unei legi privind violenta i</w:t>
      </w:r>
      <w:r w:rsidRPr="00F76D9D">
        <w:rPr>
          <w:rFonts w:ascii="Times New Roman" w:hAnsi="Times New Roman"/>
          <w:sz w:val="24"/>
          <w:szCs w:val="24"/>
          <w:lang w:val="fr-FR"/>
        </w:rPr>
        <w:t>n familie, iar 74% dintre aceste</w:t>
      </w:r>
      <w:r>
        <w:rPr>
          <w:rFonts w:ascii="Times New Roman" w:hAnsi="Times New Roman"/>
          <w:sz w:val="24"/>
          <w:szCs w:val="24"/>
          <w:lang w:val="fr-FR"/>
        </w:rPr>
        <w:t>a nu cunosc nici un serviciu d</w:t>
      </w:r>
      <w:r w:rsidR="00E92025">
        <w:rPr>
          <w:rFonts w:ascii="Times New Roman" w:hAnsi="Times New Roman"/>
          <w:sz w:val="24"/>
          <w:szCs w:val="24"/>
          <w:lang w:val="fr-FR"/>
        </w:rPr>
        <w:t>e specialitate, i</w:t>
      </w:r>
      <w:r w:rsidRPr="00F76D9D">
        <w:rPr>
          <w:rFonts w:ascii="Times New Roman" w:hAnsi="Times New Roman"/>
          <w:sz w:val="24"/>
          <w:szCs w:val="24"/>
          <w:lang w:val="fr-FR"/>
        </w:rPr>
        <w:t>n timp ce numai 1%</w:t>
      </w:r>
      <w:r w:rsidR="00E92025">
        <w:rPr>
          <w:rFonts w:ascii="Times New Roman" w:hAnsi="Times New Roman"/>
          <w:sz w:val="24"/>
          <w:szCs w:val="24"/>
          <w:lang w:val="fr-FR"/>
        </w:rPr>
        <w:t xml:space="preserve"> au apelat la servicii sociale in urma unui incident de violenta</w:t>
      </w:r>
      <w:r w:rsidRPr="00F76D9D">
        <w:rPr>
          <w:rFonts w:ascii="Times New Roman" w:hAnsi="Times New Roman"/>
          <w:sz w:val="24"/>
          <w:szCs w:val="24"/>
          <w:lang w:val="fr-FR"/>
        </w:rPr>
        <w:t>.</w:t>
      </w:r>
    </w:p>
    <w:p w:rsidR="00D80DB2" w:rsidRDefault="00D80DB2" w:rsidP="00D80D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E92025" w:rsidRDefault="00D80DB2" w:rsidP="00D80D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="00E92025">
        <w:rPr>
          <w:rFonts w:ascii="Times New Roman" w:hAnsi="Times New Roman"/>
          <w:sz w:val="24"/>
          <w:szCs w:val="24"/>
          <w:lang w:val="fr-FR"/>
        </w:rPr>
        <w:t>Cei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 care doresc să sprijine inițiativ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 pot semna petiția online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hyperlink r:id="rId7" w:history="1">
        <w:r w:rsidR="00E92025" w:rsidRPr="0025343A">
          <w:rPr>
            <w:rStyle w:val="Hyperlink"/>
            <w:rFonts w:ascii="Times New Roman" w:hAnsi="Times New Roman"/>
            <w:sz w:val="24"/>
            <w:szCs w:val="24"/>
            <w:lang w:val="fr-FR"/>
          </w:rPr>
          <w:t>http://www.petitieonline.com/sprijin_femeile_victime_ale_violenei_din_judeul_dolj</w:t>
        </w:r>
      </w:hyperlink>
    </w:p>
    <w:p w:rsidR="00E92025" w:rsidRPr="0094571C" w:rsidRDefault="00E92025" w:rsidP="00D80D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80DB2" w:rsidRPr="0094571C" w:rsidRDefault="00D80DB2" w:rsidP="00D80DB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94571C">
        <w:rPr>
          <w:rFonts w:ascii="Times New Roman" w:hAnsi="Times New Roman"/>
          <w:sz w:val="24"/>
          <w:szCs w:val="24"/>
          <w:lang w:val="fr-FR"/>
        </w:rPr>
        <w:tab/>
        <w:t xml:space="preserve">Cele 24 de ONG-uri </w:t>
      </w:r>
      <w:r w:rsidR="00E92025">
        <w:rPr>
          <w:rFonts w:ascii="Times New Roman" w:hAnsi="Times New Roman"/>
          <w:sz w:val="24"/>
          <w:szCs w:val="24"/>
          <w:lang w:val="fr-FR"/>
        </w:rPr>
        <w:t>care au init</w:t>
      </w:r>
      <w:r>
        <w:rPr>
          <w:rFonts w:ascii="Times New Roman" w:hAnsi="Times New Roman"/>
          <w:sz w:val="24"/>
          <w:szCs w:val="24"/>
          <w:lang w:val="fr-FR"/>
        </w:rPr>
        <w:t>iat această campanie sunt</w:t>
      </w:r>
      <w:r w:rsidR="00E92025">
        <w:rPr>
          <w:rFonts w:ascii="Times New Roman" w:hAnsi="Times New Roman"/>
          <w:sz w:val="24"/>
          <w:szCs w:val="24"/>
          <w:lang w:val="fr-FR"/>
        </w:rPr>
        <w:t xml:space="preserve"> membre i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n </w:t>
      </w:r>
      <w:r w:rsidR="00E92025">
        <w:rPr>
          <w:rFonts w:ascii="Times New Roman" w:hAnsi="Times New Roman"/>
          <w:b/>
          <w:sz w:val="24"/>
          <w:szCs w:val="24"/>
          <w:lang w:val="fr-FR"/>
        </w:rPr>
        <w:t>Reteaua pentru prevenirea si combaterea violentei i</w:t>
      </w:r>
      <w:r w:rsidRPr="0094571C">
        <w:rPr>
          <w:rFonts w:ascii="Times New Roman" w:hAnsi="Times New Roman"/>
          <w:b/>
          <w:sz w:val="24"/>
          <w:szCs w:val="24"/>
          <w:lang w:val="fr-FR"/>
        </w:rPr>
        <w:t xml:space="preserve">mpotriva femeilor : 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Asociaţia TR</w:t>
      </w:r>
      <w:r w:rsidR="00E92025">
        <w:rPr>
          <w:rFonts w:ascii="Times New Roman" w:eastAsia="Times New Roman" w:hAnsi="Times New Roman"/>
          <w:sz w:val="24"/>
          <w:szCs w:val="24"/>
          <w:lang w:val="fr-FR" w:eastAsia="ro-RO"/>
        </w:rPr>
        <w:t>ANSCENA, Bucuresti; Asociatia GRADO – Grupul Roman pentru Apa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rarea Drepturilor Omului, Bucureşti ; CPE - Centrul Parte</w:t>
      </w:r>
      <w:r w:rsidR="00E92025">
        <w:rPr>
          <w:rFonts w:ascii="Times New Roman" w:eastAsia="Times New Roman" w:hAnsi="Times New Roman"/>
          <w:sz w:val="24"/>
          <w:szCs w:val="24"/>
          <w:lang w:val="fr-FR" w:eastAsia="ro-RO"/>
        </w:rPr>
        <w:t>neriat pentru Egalitate, Bucures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ti ; Asociaţia C</w:t>
      </w:r>
      <w:r w:rsidR="00E92025">
        <w:rPr>
          <w:rFonts w:ascii="Times New Roman" w:eastAsia="Times New Roman" w:hAnsi="Times New Roman"/>
          <w:sz w:val="24"/>
          <w:szCs w:val="24"/>
          <w:lang w:val="fr-FR" w:eastAsia="ro-RO"/>
        </w:rPr>
        <w:t>entrul de Dezvoltare Curriculara si Studii de Gen: FILIA, Bucuresti ; Asociat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FRONT,  Bu</w:t>
      </w:r>
      <w:r w:rsidR="00E92025">
        <w:rPr>
          <w:rFonts w:ascii="Times New Roman" w:eastAsia="Times New Roman" w:hAnsi="Times New Roman"/>
          <w:sz w:val="24"/>
          <w:szCs w:val="24"/>
          <w:lang w:val="fr-FR" w:eastAsia="ro-RO"/>
        </w:rPr>
        <w:t>curesti ; Asociat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ANAIS, Bucuresti ; E-ROMNJA – Asociatia pentru Promovarea Drepturilor Femeilor Rome, Bucuresti</w:t>
      </w:r>
      <w:r w:rsidR="00E92025">
        <w:rPr>
          <w:rFonts w:ascii="Times New Roman" w:eastAsia="Times New Roman" w:hAnsi="Times New Roman"/>
          <w:sz w:val="24"/>
          <w:szCs w:val="24"/>
          <w:lang w:val="fr-FR" w:eastAsia="ro-RO"/>
        </w:rPr>
        <w:t> ; Fundaţia Centrul de Mediere 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 Securitate Comunitară – CMSC, I</w:t>
      </w:r>
      <w:r w:rsidR="00E92025">
        <w:rPr>
          <w:rFonts w:ascii="Times New Roman" w:eastAsia="Times New Roman" w:hAnsi="Times New Roman"/>
          <w:sz w:val="24"/>
          <w:szCs w:val="24"/>
          <w:lang w:val="fr-FR" w:eastAsia="ro-RO"/>
        </w:rPr>
        <w:t>asi ; Fundația Sensiblu, Bucuresti ; Asociația Femeilor impotriva Violent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ei – Artemis, Cluj-Napoca ; </w:t>
      </w:r>
      <w:r w:rsidR="00E92025">
        <w:rPr>
          <w:rFonts w:ascii="Times New Roman" w:eastAsia="Times New Roman" w:hAnsi="Times New Roman"/>
          <w:bCs/>
          <w:sz w:val="24"/>
          <w:szCs w:val="24"/>
          <w:lang w:val="fr-FR"/>
        </w:rPr>
        <w:t>Asociatia pentru Libertate s</w:t>
      </w:r>
      <w:r w:rsidRPr="0094571C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i Egalitate de Gen, A.L.E.G., Sibiu ; </w:t>
      </w:r>
      <w:r w:rsidRPr="0094571C">
        <w:rPr>
          <w:rFonts w:ascii="Times New Roman" w:hAnsi="Times New Roman"/>
          <w:sz w:val="24"/>
          <w:szCs w:val="24"/>
          <w:lang w:val="fr-FR"/>
        </w:rPr>
        <w:t>I</w:t>
      </w:r>
      <w:r w:rsidR="00E92025">
        <w:rPr>
          <w:rFonts w:ascii="Times New Roman" w:hAnsi="Times New Roman"/>
          <w:sz w:val="24"/>
          <w:szCs w:val="24"/>
          <w:lang w:val="fr-FR"/>
        </w:rPr>
        <w:t>nstitutul Est European pentru Sanatatea Reproducerii – IEESR, Ta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rgu Mureş ; </w:t>
      </w:r>
      <w:r w:rsidR="00E92025">
        <w:rPr>
          <w:rFonts w:ascii="Times New Roman" w:eastAsia="Times New Roman" w:hAnsi="Times New Roman"/>
          <w:sz w:val="24"/>
          <w:szCs w:val="24"/>
          <w:lang w:val="fr-FR" w:eastAsia="ro-RO"/>
        </w:rPr>
        <w:t>Asociația Pas Alternativ, Brasov ; Asociatia Psihosfera, Brasov ; Asociat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ia SPICC - 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Solidaritate, Participare, Incluziune, </w:t>
      </w:r>
      <w:r w:rsidR="00E92025">
        <w:rPr>
          <w:rFonts w:ascii="Times New Roman" w:hAnsi="Times New Roman"/>
          <w:sz w:val="24"/>
          <w:szCs w:val="24"/>
          <w:lang w:val="fr-FR"/>
        </w:rPr>
        <w:lastRenderedPageBreak/>
        <w:t>Comunicare, Cooperare, Timisoara ; Asociat</w:t>
      </w:r>
      <w:r w:rsidRPr="0094571C">
        <w:rPr>
          <w:rFonts w:ascii="Times New Roman" w:hAnsi="Times New Roman"/>
          <w:sz w:val="24"/>
          <w:szCs w:val="24"/>
          <w:lang w:val="fr-FR"/>
        </w:rPr>
        <w:t>ia Fe</w:t>
      </w:r>
      <w:r w:rsidR="00E92025">
        <w:rPr>
          <w:rFonts w:ascii="Times New Roman" w:hAnsi="Times New Roman"/>
          <w:sz w:val="24"/>
          <w:szCs w:val="24"/>
          <w:lang w:val="fr-FR"/>
        </w:rPr>
        <w:t>meilor Universitare – A.F.U Romania, Bucures</w:t>
      </w:r>
      <w:r w:rsidRPr="0094571C">
        <w:rPr>
          <w:rFonts w:ascii="Times New Roman" w:hAnsi="Times New Roman"/>
          <w:sz w:val="24"/>
          <w:szCs w:val="24"/>
          <w:lang w:val="fr-FR"/>
        </w:rPr>
        <w:t>ti ; Asocia</w:t>
      </w:r>
      <w:r w:rsidRPr="0094571C">
        <w:rPr>
          <w:rFonts w:ascii="Times New Roman" w:hAnsi="Times New Roman"/>
          <w:sz w:val="24"/>
          <w:szCs w:val="24"/>
        </w:rPr>
        <w:t>ția Pen</w:t>
      </w:r>
      <w:r w:rsidR="00E92025">
        <w:rPr>
          <w:rFonts w:ascii="Times New Roman" w:hAnsi="Times New Roman"/>
          <w:sz w:val="24"/>
          <w:szCs w:val="24"/>
        </w:rPr>
        <w:t>tru Promovarea Femeilor din Romania – Timis</w:t>
      </w:r>
      <w:r w:rsidRPr="0094571C">
        <w:rPr>
          <w:rFonts w:ascii="Times New Roman" w:hAnsi="Times New Roman"/>
          <w:sz w:val="24"/>
          <w:szCs w:val="24"/>
        </w:rPr>
        <w:t xml:space="preserve">oara; </w:t>
      </w:r>
      <w:r w:rsidR="00E92025">
        <w:rPr>
          <w:rFonts w:ascii="Times New Roman" w:hAnsi="Times New Roman"/>
          <w:sz w:val="24"/>
          <w:szCs w:val="24"/>
          <w:lang w:val="fr-FR"/>
        </w:rPr>
        <w:t>Asociatia „Victorie Impotriva Violent</w:t>
      </w:r>
      <w:r w:rsidRPr="0094571C">
        <w:rPr>
          <w:rFonts w:ascii="Times New Roman" w:hAnsi="Times New Roman"/>
          <w:sz w:val="24"/>
          <w:szCs w:val="24"/>
          <w:lang w:val="fr-FR"/>
        </w:rPr>
        <w:t>ei,</w:t>
      </w:r>
      <w:r w:rsidR="00E92025">
        <w:rPr>
          <w:rFonts w:ascii="Times New Roman" w:hAnsi="Times New Roman"/>
          <w:sz w:val="24"/>
          <w:szCs w:val="24"/>
          <w:lang w:val="fr-FR"/>
        </w:rPr>
        <w:t xml:space="preserve"> Abuzului si Discrimina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rii – V.I.V.A.D.“, Cluj-Napoca ; </w:t>
      </w:r>
      <w:r w:rsidR="00E92025">
        <w:rPr>
          <w:rFonts w:ascii="Times New Roman" w:eastAsia="Times New Roman" w:hAnsi="Times New Roman"/>
          <w:sz w:val="24"/>
          <w:szCs w:val="24"/>
          <w:lang w:val="fr-FR" w:eastAsia="ro-RO"/>
        </w:rPr>
        <w:t>Asociat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Ate</w:t>
      </w:r>
      <w:r w:rsidR="00E92025">
        <w:rPr>
          <w:rFonts w:ascii="Times New Roman" w:eastAsia="Times New Roman" w:hAnsi="Times New Roman"/>
          <w:sz w:val="24"/>
          <w:szCs w:val="24"/>
          <w:lang w:val="fr-FR" w:eastAsia="ro-RO"/>
        </w:rPr>
        <w:t>na Delphi, Cluj Napoca ; Asociatia Seva, Suceava ; Asociatia Quantic, Bucures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ti ; Asociația Viitorul Tinerilor – Prahova ; </w:t>
      </w:r>
      <w:r w:rsidR="00E92025">
        <w:rPr>
          <w:rFonts w:ascii="Times New Roman" w:hAnsi="Times New Roman"/>
          <w:sz w:val="24"/>
          <w:szCs w:val="24"/>
          <w:lang w:val="fr-FR"/>
        </w:rPr>
        <w:t>Asociat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ia All for family, </w:t>
      </w:r>
      <w:r>
        <w:rPr>
          <w:rFonts w:ascii="Times New Roman" w:hAnsi="Times New Roman"/>
          <w:sz w:val="24"/>
          <w:szCs w:val="24"/>
          <w:lang w:val="fr-FR"/>
        </w:rPr>
        <w:t>Constanta</w:t>
      </w:r>
      <w:r w:rsidRPr="0094571C">
        <w:rPr>
          <w:rFonts w:ascii="Times New Roman" w:hAnsi="Times New Roman"/>
          <w:sz w:val="24"/>
          <w:szCs w:val="24"/>
          <w:lang w:val="fr-FR"/>
        </w:rPr>
        <w:t> ; Asociația V</w:t>
      </w:r>
      <w:r>
        <w:rPr>
          <w:rFonts w:ascii="Times New Roman" w:hAnsi="Times New Roman"/>
          <w:sz w:val="24"/>
          <w:szCs w:val="24"/>
          <w:lang w:val="fr-FR"/>
        </w:rPr>
        <w:t>iitor-Integritate-Succes – VIS, Constanta</w:t>
      </w:r>
      <w:r w:rsidRPr="0094571C">
        <w:rPr>
          <w:rFonts w:ascii="Times New Roman" w:hAnsi="Times New Roman"/>
          <w:sz w:val="24"/>
          <w:szCs w:val="24"/>
          <w:lang w:val="fr-FR"/>
        </w:rPr>
        <w:t>.</w:t>
      </w:r>
    </w:p>
    <w:p w:rsidR="002F5445" w:rsidRDefault="002F5445" w:rsidP="00D80D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80DB2" w:rsidRDefault="00D80DB2" w:rsidP="002F54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80DB2" w:rsidRDefault="00D80DB2" w:rsidP="00D80D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80DB2" w:rsidRPr="006E26BB" w:rsidRDefault="00D80DB2" w:rsidP="00D80D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Campania mai este sprijinită</w:t>
      </w:r>
      <w:r w:rsidR="009263A6">
        <w:rPr>
          <w:rFonts w:ascii="Times New Roman" w:hAnsi="Times New Roman"/>
          <w:sz w:val="24"/>
          <w:szCs w:val="24"/>
          <w:lang w:val="fr-FR"/>
        </w:rPr>
        <w:t xml:space="preserve"> de: Clubul Soroptimis</w:t>
      </w:r>
      <w:r w:rsidR="00E92025">
        <w:rPr>
          <w:rFonts w:ascii="Times New Roman" w:hAnsi="Times New Roman"/>
          <w:sz w:val="24"/>
          <w:szCs w:val="24"/>
          <w:lang w:val="fr-FR"/>
        </w:rPr>
        <w:t>t Internațional Craiova, Asociat</w:t>
      </w:r>
      <w:r>
        <w:rPr>
          <w:rFonts w:ascii="Times New Roman" w:hAnsi="Times New Roman"/>
          <w:sz w:val="24"/>
          <w:szCs w:val="24"/>
          <w:lang w:val="fr-FR"/>
        </w:rPr>
        <w:t>ia EUROPROTECTOR Romania, ATOS – Asociația Ti</w:t>
      </w:r>
      <w:r w:rsidR="007C0F44">
        <w:rPr>
          <w:rFonts w:ascii="Times New Roman" w:hAnsi="Times New Roman"/>
          <w:sz w:val="24"/>
          <w:szCs w:val="24"/>
          <w:lang w:val="fr-FR"/>
        </w:rPr>
        <w:t>nerilor Olteni Solidari, Asociat</w:t>
      </w:r>
      <w:r>
        <w:rPr>
          <w:rFonts w:ascii="Times New Roman" w:hAnsi="Times New Roman"/>
          <w:sz w:val="24"/>
          <w:szCs w:val="24"/>
          <w:lang w:val="fr-FR"/>
        </w:rPr>
        <w:t>ia CAROUSEL PROJECT, Asocia</w:t>
      </w:r>
      <w:r w:rsidR="007C0F44">
        <w:rPr>
          <w:rFonts w:ascii="Times New Roman" w:hAnsi="Times New Roman"/>
          <w:sz w:val="24"/>
          <w:szCs w:val="24"/>
          <w:lang w:val="fr-FR"/>
        </w:rPr>
        <w:t>tia Creeaza Romanește, Asociat</w:t>
      </w:r>
      <w:r w:rsidR="009263A6">
        <w:rPr>
          <w:rFonts w:ascii="Times New Roman" w:hAnsi="Times New Roman"/>
          <w:sz w:val="24"/>
          <w:szCs w:val="24"/>
          <w:lang w:val="fr-FR"/>
        </w:rPr>
        <w:t>ia RE-INVENTEAZA-TE, Asociați</w:t>
      </w:r>
      <w:r>
        <w:rPr>
          <w:rFonts w:ascii="Times New Roman" w:hAnsi="Times New Roman"/>
          <w:sz w:val="24"/>
          <w:szCs w:val="24"/>
          <w:lang w:val="fr-FR"/>
        </w:rPr>
        <w:t xml:space="preserve">a CRONO, </w:t>
      </w:r>
      <w:r w:rsidRPr="006E26BB">
        <w:rPr>
          <w:rFonts w:ascii="Times New Roman" w:hAnsi="Times New Roman"/>
          <w:color w:val="000000"/>
          <w:sz w:val="24"/>
          <w:szCs w:val="24"/>
        </w:rPr>
        <w:t>Asocia</w:t>
      </w:r>
      <w:r w:rsidR="007C0F44">
        <w:rPr>
          <w:rFonts w:ascii="Times New Roman" w:hAnsi="Times New Roman"/>
          <w:color w:val="000000"/>
          <w:sz w:val="24"/>
          <w:szCs w:val="24"/>
        </w:rPr>
        <w:t>tia Femeilor din Romania, AFRI I</w:t>
      </w:r>
      <w:r w:rsidRPr="006E26BB">
        <w:rPr>
          <w:rFonts w:ascii="Times New Roman" w:hAnsi="Times New Roman"/>
          <w:color w:val="000000"/>
          <w:sz w:val="24"/>
          <w:szCs w:val="24"/>
        </w:rPr>
        <w:t>mpreuna, F</w:t>
      </w:r>
      <w:r w:rsidR="007C0F44">
        <w:rPr>
          <w:rFonts w:ascii="Times New Roman" w:hAnsi="Times New Roman"/>
          <w:color w:val="000000"/>
          <w:sz w:val="24"/>
          <w:szCs w:val="24"/>
        </w:rPr>
        <w:t>undatia Terre des hommes – Elvetia, Asociatia ProMas Roma</w:t>
      </w:r>
      <w:r w:rsidRPr="006E26BB">
        <w:rPr>
          <w:rFonts w:ascii="Times New Roman" w:hAnsi="Times New Roman"/>
          <w:color w:val="000000"/>
          <w:sz w:val="24"/>
          <w:szCs w:val="24"/>
        </w:rPr>
        <w:t>nia</w:t>
      </w:r>
      <w:r w:rsidR="003611C9">
        <w:rPr>
          <w:rFonts w:ascii="Times New Roman" w:hAnsi="Times New Roman"/>
          <w:sz w:val="24"/>
          <w:szCs w:val="24"/>
          <w:lang w:val="fr-FR"/>
        </w:rPr>
        <w:t xml:space="preserve">, </w:t>
      </w:r>
      <w:bookmarkStart w:id="0" w:name="_GoBack"/>
      <w:r w:rsidR="003611C9">
        <w:rPr>
          <w:rFonts w:ascii="Times New Roman" w:hAnsi="Times New Roman"/>
          <w:sz w:val="24"/>
          <w:szCs w:val="24"/>
          <w:lang w:val="fr-FR"/>
        </w:rPr>
        <w:t>Asociatia pentru Sprijin si Implicare Sociala – ASIS - Craiova</w:t>
      </w:r>
    </w:p>
    <w:bookmarkEnd w:id="0"/>
    <w:p w:rsidR="00D80DB2" w:rsidRPr="0094571C" w:rsidRDefault="00D80DB2" w:rsidP="002F544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</w:p>
    <w:p w:rsidR="002F5445" w:rsidRPr="00EE3D2E" w:rsidRDefault="002F5445" w:rsidP="002F5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</w:p>
    <w:p w:rsidR="002F5445" w:rsidRPr="00EE3D2E" w:rsidRDefault="002F5445" w:rsidP="002F5445">
      <w:pPr>
        <w:pStyle w:val="ListParagraph"/>
        <w:spacing w:after="0" w:line="240" w:lineRule="auto"/>
        <w:ind w:left="0"/>
        <w:jc w:val="both"/>
        <w:rPr>
          <w:lang w:val="fr-FR"/>
        </w:rPr>
      </w:pPr>
    </w:p>
    <w:p w:rsidR="002F5445" w:rsidRPr="00EE3D2E" w:rsidRDefault="002F5445" w:rsidP="002F5445">
      <w:pPr>
        <w:pStyle w:val="ListParagraph"/>
        <w:spacing w:after="0" w:line="240" w:lineRule="auto"/>
        <w:ind w:left="0"/>
        <w:jc w:val="both"/>
        <w:rPr>
          <w:lang w:val="fr-FR"/>
        </w:rPr>
      </w:pPr>
    </w:p>
    <w:p w:rsidR="002F5445" w:rsidRPr="00EE3D2E" w:rsidRDefault="002F5445" w:rsidP="002F5445">
      <w:pPr>
        <w:pStyle w:val="ListParagraph"/>
        <w:spacing w:after="0" w:line="240" w:lineRule="auto"/>
        <w:ind w:left="0"/>
        <w:jc w:val="both"/>
        <w:rPr>
          <w:lang w:val="fr-FR"/>
        </w:rPr>
      </w:pPr>
    </w:p>
    <w:p w:rsidR="002F5445" w:rsidRPr="00A52622" w:rsidRDefault="002F5445" w:rsidP="002F5445">
      <w:pPr>
        <w:pStyle w:val="ListParagraph"/>
        <w:spacing w:after="0" w:line="240" w:lineRule="auto"/>
        <w:ind w:left="0"/>
        <w:jc w:val="both"/>
        <w:rPr>
          <w:b/>
          <w:lang w:val="fr-FR"/>
        </w:rPr>
      </w:pPr>
    </w:p>
    <w:p w:rsidR="00617447" w:rsidRDefault="00617447" w:rsidP="00617447">
      <w:pPr>
        <w:rPr>
          <w:rFonts w:ascii="Arial" w:hAnsi="Arial" w:cs="Arial"/>
          <w:b/>
          <w:i/>
          <w:iCs/>
          <w:lang w:val="ro-RO"/>
        </w:rPr>
      </w:pPr>
    </w:p>
    <w:p w:rsidR="00617447" w:rsidRDefault="00617447" w:rsidP="00617447">
      <w:pPr>
        <w:rPr>
          <w:rFonts w:ascii="Arial" w:hAnsi="Arial" w:cs="Arial"/>
          <w:b/>
          <w:i/>
          <w:iCs/>
          <w:lang w:val="ro-RO"/>
        </w:rPr>
      </w:pPr>
    </w:p>
    <w:p w:rsidR="00617447" w:rsidRDefault="00617447" w:rsidP="00617447">
      <w:pPr>
        <w:rPr>
          <w:rFonts w:ascii="Arial" w:hAnsi="Arial" w:cs="Arial"/>
          <w:b/>
          <w:i/>
          <w:iCs/>
          <w:lang w:val="ro-RO"/>
        </w:rPr>
      </w:pPr>
    </w:p>
    <w:p w:rsidR="00617447" w:rsidRDefault="00617447" w:rsidP="00617447">
      <w:pPr>
        <w:rPr>
          <w:rFonts w:ascii="Arial" w:hAnsi="Arial" w:cs="Arial"/>
          <w:b/>
          <w:i/>
          <w:iCs/>
          <w:lang w:val="ro-RO"/>
        </w:rPr>
      </w:pPr>
    </w:p>
    <w:p w:rsidR="00617447" w:rsidRDefault="00617447" w:rsidP="00617447">
      <w:pPr>
        <w:rPr>
          <w:rFonts w:ascii="Arial" w:hAnsi="Arial" w:cs="Arial"/>
          <w:b/>
          <w:i/>
          <w:iCs/>
          <w:lang w:val="ro-RO"/>
        </w:rPr>
      </w:pPr>
    </w:p>
    <w:p w:rsidR="00617447" w:rsidRPr="00617447" w:rsidRDefault="00617447" w:rsidP="00617447">
      <w:pPr>
        <w:rPr>
          <w:rFonts w:ascii="Arial" w:hAnsi="Arial" w:cs="Arial"/>
          <w:b/>
          <w:i/>
          <w:iCs/>
          <w:lang w:val="ro-RO"/>
        </w:rPr>
      </w:pPr>
      <w:r w:rsidRPr="00617447">
        <w:rPr>
          <w:rFonts w:ascii="Arial" w:hAnsi="Arial" w:cs="Arial"/>
          <w:b/>
          <w:i/>
          <w:iCs/>
          <w:lang w:val="ro-RO"/>
        </w:rPr>
        <w:t>Proiect finanţat prin granturile SEE 2009 – 2014, în cadrul Fondului ONG în România.</w:t>
      </w:r>
    </w:p>
    <w:p w:rsidR="00617447" w:rsidRPr="00617447" w:rsidRDefault="00617447" w:rsidP="00617447">
      <w:pPr>
        <w:rPr>
          <w:rFonts w:ascii="Arial" w:hAnsi="Arial" w:cs="Arial"/>
          <w:b/>
          <w:lang w:val="ro-RO"/>
        </w:rPr>
      </w:pPr>
      <w:r w:rsidRPr="00617447">
        <w:rPr>
          <w:rFonts w:ascii="Arial" w:hAnsi="Arial" w:cs="Arial"/>
          <w:b/>
          <w:i/>
          <w:iCs/>
          <w:lang w:val="ro-RO"/>
        </w:rPr>
        <w:t>Conţinutul acestui material nu reprezintă în mod necesar poziţia oficială a granturilor SEE 2009 – 2014</w:t>
      </w:r>
      <w:r w:rsidRPr="00617447">
        <w:rPr>
          <w:rFonts w:ascii="Arial" w:hAnsi="Arial" w:cs="Arial"/>
          <w:b/>
          <w:lang w:val="ro-RO"/>
        </w:rPr>
        <w:t>.</w:t>
      </w:r>
    </w:p>
    <w:p w:rsidR="00D879DE" w:rsidRPr="00F73920" w:rsidRDefault="005A13CE" w:rsidP="00785416">
      <w:pPr>
        <w:rPr>
          <w:sz w:val="24"/>
        </w:rPr>
      </w:pPr>
      <w:r>
        <w:rPr>
          <w:rFonts w:ascii="Arial" w:hAnsi="Arial" w:cs="Arial"/>
          <w:b/>
        </w:rPr>
        <w:t xml:space="preserve"> </w:t>
      </w:r>
    </w:p>
    <w:sectPr w:rsidR="00D879DE" w:rsidRPr="00F73920" w:rsidSect="00D307C1">
      <w:headerReference w:type="default" r:id="rId8"/>
      <w:footerReference w:type="default" r:id="rId9"/>
      <w:pgSz w:w="11907" w:h="16839" w:code="9"/>
      <w:pgMar w:top="1440" w:right="990" w:bottom="1418" w:left="180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23" w:rsidRDefault="00690A23">
      <w:pPr>
        <w:spacing w:after="0" w:line="240" w:lineRule="auto"/>
      </w:pPr>
      <w:r>
        <w:separator/>
      </w:r>
    </w:p>
  </w:endnote>
  <w:endnote w:type="continuationSeparator" w:id="0">
    <w:p w:rsidR="00690A23" w:rsidRDefault="0069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69" w:rsidRDefault="00134822" w:rsidP="00C46269">
    <w:pPr>
      <w:autoSpaceDE w:val="0"/>
      <w:autoSpaceDN w:val="0"/>
      <w:adjustRightInd w:val="0"/>
      <w:spacing w:after="0" w:line="240" w:lineRule="auto"/>
      <w:rPr>
        <w:rFonts w:cs="Calibri"/>
        <w:color w:val="0000FF"/>
        <w:sz w:val="16"/>
        <w:szCs w:val="16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-162560</wp:posOffset>
          </wp:positionV>
          <wp:extent cx="1823720" cy="1391920"/>
          <wp:effectExtent l="0" t="0" r="5080" b="0"/>
          <wp:wrapNone/>
          <wp:docPr id="2" name="Picture 4" descr="curba m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urba m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139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269" w:rsidRDefault="00C46269" w:rsidP="00C46269">
    <w:pPr>
      <w:autoSpaceDE w:val="0"/>
      <w:autoSpaceDN w:val="0"/>
      <w:adjustRightInd w:val="0"/>
      <w:spacing w:after="0" w:line="240" w:lineRule="auto"/>
      <w:rPr>
        <w:rFonts w:cs="Calibri"/>
        <w:color w:val="0000FF"/>
        <w:sz w:val="16"/>
        <w:szCs w:val="16"/>
      </w:rPr>
    </w:pPr>
  </w:p>
  <w:p w:rsidR="00C46269" w:rsidRDefault="00C46269" w:rsidP="00C46269">
    <w:pPr>
      <w:autoSpaceDE w:val="0"/>
      <w:autoSpaceDN w:val="0"/>
      <w:adjustRightInd w:val="0"/>
      <w:spacing w:after="0" w:line="240" w:lineRule="auto"/>
      <w:rPr>
        <w:rFonts w:cs="Calibri"/>
        <w:color w:val="0000FF"/>
        <w:sz w:val="16"/>
        <w:szCs w:val="16"/>
      </w:rPr>
    </w:pPr>
  </w:p>
  <w:p w:rsidR="00B92466" w:rsidRDefault="00B92466" w:rsidP="00B92466">
    <w:pPr>
      <w:autoSpaceDE w:val="0"/>
      <w:autoSpaceDN w:val="0"/>
      <w:adjustRightInd w:val="0"/>
      <w:spacing w:after="0" w:line="240" w:lineRule="auto"/>
      <w:ind w:left="450" w:hanging="450"/>
      <w:rPr>
        <w:rFonts w:cs="Calibri"/>
        <w:color w:val="0000FF"/>
        <w:sz w:val="16"/>
        <w:szCs w:val="16"/>
      </w:rPr>
    </w:pPr>
    <w:r>
      <w:rPr>
        <w:rFonts w:cs="Calibri"/>
        <w:color w:val="0000FF"/>
        <w:sz w:val="16"/>
        <w:szCs w:val="16"/>
      </w:rPr>
      <w:t xml:space="preserve">                 </w:t>
    </w:r>
  </w:p>
  <w:p w:rsidR="00C46269" w:rsidRPr="00C46269" w:rsidRDefault="00B92466" w:rsidP="00B92466">
    <w:pPr>
      <w:autoSpaceDE w:val="0"/>
      <w:autoSpaceDN w:val="0"/>
      <w:adjustRightInd w:val="0"/>
      <w:spacing w:after="0" w:line="240" w:lineRule="auto"/>
      <w:ind w:left="450" w:hanging="450"/>
      <w:rPr>
        <w:rFonts w:ascii="Calibri,Italic" w:hAnsi="Calibri,Italic" w:cs="Calibri,Italic"/>
        <w:i/>
        <w:iCs/>
        <w:sz w:val="16"/>
        <w:szCs w:val="16"/>
      </w:rPr>
    </w:pPr>
    <w:r>
      <w:rPr>
        <w:rFonts w:cs="Calibri"/>
        <w:color w:val="0000FF"/>
        <w:sz w:val="16"/>
        <w:szCs w:val="16"/>
      </w:rPr>
      <w:t xml:space="preserve">                  </w:t>
    </w:r>
    <w:hyperlink r:id="rId2" w:history="1">
      <w:r w:rsidR="00135BCF" w:rsidRPr="00C908DA">
        <w:rPr>
          <w:rStyle w:val="Hyperlink"/>
          <w:rFonts w:cs="Calibri"/>
          <w:sz w:val="16"/>
          <w:szCs w:val="16"/>
        </w:rPr>
        <w:t>www.eeagrants.org</w:t>
      </w:r>
    </w:hyperlink>
    <w:r w:rsidR="00135BCF">
      <w:rPr>
        <w:rFonts w:cs="Calibri"/>
        <w:color w:val="0000FF"/>
        <w:sz w:val="16"/>
        <w:szCs w:val="16"/>
      </w:rPr>
      <w:t xml:space="preserve">, </w:t>
    </w:r>
    <w:hyperlink r:id="rId3" w:history="1">
      <w:r w:rsidR="00135BCF" w:rsidRPr="00C908DA">
        <w:rPr>
          <w:rStyle w:val="Hyperlink"/>
          <w:rFonts w:cs="Calibri"/>
          <w:sz w:val="16"/>
          <w:szCs w:val="16"/>
        </w:rPr>
        <w:t>www.fondong.fdsc.ro</w:t>
      </w:r>
    </w:hyperlink>
    <w:r w:rsidR="00135BCF" w:rsidRPr="00135BCF">
      <w:rPr>
        <w:rFonts w:cs="Calibri"/>
        <w:color w:val="0000FF"/>
        <w:sz w:val="16"/>
        <w:szCs w:val="16"/>
      </w:rPr>
      <w:t>.</w:t>
    </w:r>
    <w:r w:rsidR="00135BCF">
      <w:rPr>
        <w:rFonts w:cs="Calibri"/>
        <w:color w:val="0000FF"/>
        <w:sz w:val="16"/>
        <w:szCs w:val="16"/>
      </w:rPr>
      <w:t xml:space="preserve"> </w:t>
    </w:r>
  </w:p>
  <w:p w:rsidR="00C46269" w:rsidRPr="00C46269" w:rsidRDefault="00134822" w:rsidP="00C46269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15240</wp:posOffset>
          </wp:positionV>
          <wp:extent cx="946785" cy="557530"/>
          <wp:effectExtent l="0" t="0" r="5715" b="0"/>
          <wp:wrapNone/>
          <wp:docPr id="1" name="Picture 5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466">
      <w:rPr>
        <w:rFonts w:ascii="Calibri,Italic" w:hAnsi="Calibri,Italic" w:cs="Calibri,Italic"/>
        <w:i/>
        <w:iCs/>
        <w:sz w:val="16"/>
        <w:szCs w:val="16"/>
      </w:rPr>
      <w:t xml:space="preserve">               </w:t>
    </w:r>
    <w:r w:rsidR="00C46269" w:rsidRPr="00C46269">
      <w:rPr>
        <w:rFonts w:ascii="Calibri,Italic" w:hAnsi="Calibri,Italic" w:cs="Calibri,Italic"/>
        <w:i/>
        <w:iCs/>
        <w:sz w:val="16"/>
        <w:szCs w:val="16"/>
      </w:rPr>
      <w:t>Proiect finanţat prin granturile SEE 2009 – 2014, în cadrul Fondului ONG în România</w:t>
    </w:r>
    <w:r w:rsidR="00C46269">
      <w:rPr>
        <w:rFonts w:ascii="Calibri,Italic" w:hAnsi="Calibri,Italic" w:cs="Calibri,Italic"/>
        <w:i/>
        <w:iCs/>
        <w:sz w:val="16"/>
        <w:szCs w:val="16"/>
      </w:rPr>
      <w:t>.</w:t>
    </w:r>
  </w:p>
  <w:p w:rsidR="00C46269" w:rsidRPr="00C46269" w:rsidRDefault="00B92466" w:rsidP="00C46269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  <w:sz w:val="16"/>
        <w:szCs w:val="16"/>
      </w:rPr>
    </w:pPr>
    <w:r>
      <w:rPr>
        <w:rFonts w:ascii="Calibri,Italic" w:hAnsi="Calibri,Italic" w:cs="Calibri,Italic"/>
        <w:i/>
        <w:iCs/>
        <w:sz w:val="16"/>
        <w:szCs w:val="16"/>
      </w:rPr>
      <w:t xml:space="preserve">               </w:t>
    </w:r>
    <w:r w:rsidR="00C46269" w:rsidRPr="00C46269">
      <w:rPr>
        <w:rFonts w:ascii="Calibri,Italic" w:hAnsi="Calibri,Italic" w:cs="Calibri,Italic"/>
        <w:i/>
        <w:iCs/>
        <w:sz w:val="16"/>
        <w:szCs w:val="16"/>
      </w:rPr>
      <w:t>Conţinutul acestui material nu reprezintă în mod necesar poziţia oficială a granturilor SEE 2009 – 2014</w:t>
    </w:r>
    <w:r w:rsidR="00C46269">
      <w:rPr>
        <w:rFonts w:cs="Calibri"/>
        <w:sz w:val="16"/>
        <w:szCs w:val="16"/>
      </w:rPr>
      <w:t>.</w:t>
    </w:r>
  </w:p>
  <w:p w:rsidR="00A05E1A" w:rsidRPr="004C0CCC" w:rsidRDefault="00134822" w:rsidP="004C0CCC">
    <w:pPr>
      <w:pStyle w:val="Footer"/>
      <w:ind w:left="-1134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10153650</wp:posOffset>
              </wp:positionV>
              <wp:extent cx="375285" cy="252095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5285" cy="2520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7C1" w:rsidRPr="00A03256" w:rsidRDefault="000F19F4" w:rsidP="00D307C1">
                          <w:pPr>
                            <w:pBdr>
                              <w:top w:val="single" w:sz="4" w:space="4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611C9" w:rsidRPr="003611C9"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650" o:spid="_x0000_s1026" style="position:absolute;left:0;text-align:left;margin-left:540pt;margin-top:799.5pt;width:29.55pt;height:19.8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hKuwIAAK0FAAAOAAAAZHJzL2Uyb0RvYy54bWysVFFvmzAQfp+0/2D5nWIoJIBKphaSbVK3&#10;Vev2AxwwwRrYzHZCumn/fWeTJmn7Mm3jwbLP5+/uu/u4qzf7vkM7pjSXIsfBBcGIiUrWXGxy/PXL&#10;yksw0oaKmnZSsBw/MI3fLF6/uhqHjIWylV3NFAIQobNxyHFrzJD5vq5a1lN9IQcm4LKRqqcGjmrj&#10;14qOgN53fkjIzB+lqgclK6Y1WMvpEi8cftOwynxqGs0M6nIMuRm3Kreu7eovrmi2UXRoeXVIg/5F&#10;Fj3lAoIeoUpqKNoq/gKq55WSWjbmopK9L5uGV8xxADYBecbmvqUDc1ygOHo4lkn/P9jq4+5OIV7n&#10;eBZDfQTtoUmfoWxUbDqGrBFKNA46A8/74U5Zknq4ldU3jYQsWvBj10rJsWW0hsQC6+8/eWAPGp6i&#10;9fhB1oBPt0a6au0b1SMloSsBSYj9MGo6PryzODYSFAjtXbcejt1ie4MqMF7O4zCJMargKoxDksYu&#10;NM0sqn08KG3eMtkju8mxAlYOlO5utbFZnlysu5Ar3nVOEBACXKzRBnN9/JmSdJksk8iLwtnSi0hZ&#10;eterIvJmq2Ael5dlUZTBL4sfRFnL65oJC/eoqSD6s54d1D2p4agqLTteWzibklabddEptKOg6YLE&#10;JCoPxM/c/KdpOLLA5RmlIIzITZh6q1ky96JVFHvpnCQeCdKbdEaiNCpXTyndcsH+nRIaoWNJPI9d&#10;O86yfkYuLpLLm+glOZr13MDY6Hif44NuXN+sBpeidntDeTftz2ph8z/VAgTw2GmnWCvSSexmv94D&#10;ilXuWtYPoF2nUpAnzDrQUivVD4xGmBs51t+3VDGMuvcC9J8GUWQHjTvARp1b149WKiqAyLHBaNoW&#10;ZhpK20HxTQsRJv0LeQ3/SsOdXE/ZHP4wmAmOzGF+2aFzfnZepym7+A0AAP//AwBQSwMEFAAGAAgA&#10;AAAhANEiQKrjAAAADwEAAA8AAABkcnMvZG93bnJldi54bWxMj81OwzAQhO9IvIO1SNyoEwIlCXEq&#10;hISE+Gnagji78ZJExOsQu214e7YnuH2jHc3OFIvJ9mKPo+8cKYhnEQik2pmOGgXvbw8XKQgfNBnd&#10;O0IFP+hhUZ6eFDo37kBr3G9CIziEfK4VtCEMuZS+btFqP3MDEt8+3Wh1YDk20oz6wOG2l5dRNJdW&#10;d8QfWj3gfYv112ZnFbiP72dTLe2rlNXypX68SlZPFSl1fjbd3YIIOIU/Mxzrc3UoudPW7ch40bOO&#10;0ojHBKbrLGM6euIki0FsmeZJegOyLOT/HeUvAAAA//8DAFBLAQItABQABgAIAAAAIQC2gziS/gAA&#10;AOEBAAATAAAAAAAAAAAAAAAAAAAAAABbQ29udGVudF9UeXBlc10ueG1sUEsBAi0AFAAGAAgAAAAh&#10;ADj9If/WAAAAlAEAAAsAAAAAAAAAAAAAAAAALwEAAF9yZWxzLy5yZWxzUEsBAi0AFAAGAAgAAAAh&#10;AFXh6Eq7AgAArQUAAA4AAAAAAAAAAAAAAAAALgIAAGRycy9lMm9Eb2MueG1sUEsBAi0AFAAGAAgA&#10;AAAhANEiQKrjAAAADwEAAA8AAAAAAAAAAAAAAAAAFQUAAGRycy9kb3ducmV2LnhtbFBLBQYAAAAA&#10;BAAEAPMAAAAlBgAAAAA=&#10;" filled="f" fillcolor="#c0504d" stroked="f" strokecolor="#5c83b4" strokeweight="2.25pt">
              <v:textbox inset=",0,,0">
                <w:txbxContent>
                  <w:p w:rsidR="00D307C1" w:rsidRPr="00A03256" w:rsidRDefault="000F19F4" w:rsidP="00D307C1">
                    <w:pPr>
                      <w:pBdr>
                        <w:top w:val="single" w:sz="4" w:space="4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611C9" w:rsidRPr="003611C9">
                      <w:rPr>
                        <w:noProof/>
                        <w:color w:val="C0504D"/>
                      </w:rPr>
                      <w:t>2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23" w:rsidRDefault="00690A23">
      <w:pPr>
        <w:spacing w:after="0" w:line="240" w:lineRule="auto"/>
      </w:pPr>
      <w:r>
        <w:separator/>
      </w:r>
    </w:p>
  </w:footnote>
  <w:footnote w:type="continuationSeparator" w:id="0">
    <w:p w:rsidR="00690A23" w:rsidRDefault="0069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82" w:rsidRDefault="00134822" w:rsidP="00293366">
    <w:pPr>
      <w:pStyle w:val="Header"/>
      <w:tabs>
        <w:tab w:val="clear" w:pos="4680"/>
        <w:tab w:val="clear" w:pos="9360"/>
        <w:tab w:val="center" w:pos="0"/>
        <w:tab w:val="right" w:pos="9498"/>
      </w:tabs>
      <w:ind w:right="-48" w:hanging="851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5189220</wp:posOffset>
          </wp:positionH>
          <wp:positionV relativeFrom="paragraph">
            <wp:posOffset>62230</wp:posOffset>
          </wp:positionV>
          <wp:extent cx="672465" cy="420370"/>
          <wp:effectExtent l="0" t="0" r="0" b="0"/>
          <wp:wrapNone/>
          <wp:docPr id="11" name="Picture 2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 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-504825</wp:posOffset>
          </wp:positionV>
          <wp:extent cx="1202055" cy="831850"/>
          <wp:effectExtent l="0" t="0" r="0" b="6350"/>
          <wp:wrapNone/>
          <wp:docPr id="10" name="Picture 1" descr="curb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b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42C">
      <w:t xml:space="preserve">                  </w:t>
    </w:r>
    <w:bookmarkStart w:id="1" w:name="_MON_1252940084"/>
    <w:bookmarkEnd w:id="1"/>
    <w:r w:rsidR="00B92466">
      <w:object w:dxaOrig="9346" w:dyaOrig="2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31.5pt" o:ole="" fillcolor="window">
          <v:imagedata r:id="rId3" o:title=""/>
        </v:shape>
        <o:OLEObject Type="Embed" ProgID="Word.Picture.8" ShapeID="_x0000_i1025" DrawAspect="Content" ObjectID="_1518890118" r:id="rId4"/>
      </w:object>
    </w:r>
    <w:r w:rsidR="002E042C">
      <w:t xml:space="preserve">  </w:t>
    </w:r>
    <w:r>
      <w:rPr>
        <w:noProof/>
      </w:rPr>
      <w:drawing>
        <wp:inline distT="0" distB="0" distL="0" distR="0">
          <wp:extent cx="647065" cy="344805"/>
          <wp:effectExtent l="0" t="0" r="635" b="0"/>
          <wp:docPr id="3" name="Picture 4" descr="Logo_F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ILI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42C">
      <w:t xml:space="preserve">  </w:t>
    </w:r>
    <w:r>
      <w:rPr>
        <w:noProof/>
      </w:rPr>
      <w:drawing>
        <wp:inline distT="0" distB="0" distL="0" distR="0">
          <wp:extent cx="560705" cy="396875"/>
          <wp:effectExtent l="0" t="0" r="0" b="3175"/>
          <wp:docPr id="4" name="Picture 0" descr="logo_front_70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ront_70h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42C">
      <w:t xml:space="preserve">  </w:t>
    </w:r>
    <w:r>
      <w:rPr>
        <w:noProof/>
      </w:rPr>
      <w:drawing>
        <wp:inline distT="0" distB="0" distL="0" distR="0">
          <wp:extent cx="551815" cy="362585"/>
          <wp:effectExtent l="0" t="0" r="635" b="0"/>
          <wp:docPr id="5" name="Picture 1" descr="AN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IS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24535" cy="267335"/>
          <wp:effectExtent l="0" t="0" r="0" b="0"/>
          <wp:docPr id="6" name="Picture 2" descr="Logo_C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E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42C">
      <w:t xml:space="preserve">  </w:t>
    </w:r>
    <w:r>
      <w:rPr>
        <w:noProof/>
      </w:rPr>
      <w:drawing>
        <wp:inline distT="0" distB="0" distL="0" distR="0">
          <wp:extent cx="431165" cy="396875"/>
          <wp:effectExtent l="0" t="0" r="6985" b="3175"/>
          <wp:docPr id="7" name="Picture 7" descr="Logo_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GRADO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42C">
      <w:t xml:space="preserve"> </w:t>
    </w:r>
    <w:r>
      <w:rPr>
        <w:noProof/>
      </w:rPr>
      <w:drawing>
        <wp:inline distT="0" distB="0" distL="0" distR="0">
          <wp:extent cx="483235" cy="483235"/>
          <wp:effectExtent l="0" t="0" r="0" b="0"/>
          <wp:docPr id="8" name="Picture 6" descr="Logo_E-Romna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E-Romnaja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73100" cy="405130"/>
          <wp:effectExtent l="0" t="0" r="0" b="0"/>
          <wp:docPr id="9" name="Picture 27" descr="Logo_CM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CMSC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E1A" w:rsidRPr="004E5F82" w:rsidRDefault="004E5F82" w:rsidP="004E5F82">
    <w:pPr>
      <w:pStyle w:val="Header"/>
      <w:tabs>
        <w:tab w:val="clear" w:pos="4680"/>
        <w:tab w:val="clear" w:pos="9360"/>
        <w:tab w:val="center" w:pos="0"/>
        <w:tab w:val="right" w:pos="9498"/>
      </w:tabs>
      <w:ind w:right="-48" w:hanging="851"/>
      <w:jc w:val="center"/>
      <w:rPr>
        <w:i/>
        <w:sz w:val="18"/>
        <w:szCs w:val="18"/>
      </w:rPr>
    </w:pPr>
    <w:r w:rsidRPr="004E5F82">
      <w:rPr>
        <w:i/>
        <w:sz w:val="18"/>
        <w:szCs w:val="18"/>
      </w:rPr>
      <w:t>"</w:t>
    </w:r>
    <w:r w:rsidR="00B92466">
      <w:rPr>
        <w:i/>
        <w:sz w:val="18"/>
        <w:szCs w:val="18"/>
      </w:rPr>
      <w:t>Dezvoltarea şi c</w:t>
    </w:r>
    <w:r w:rsidRPr="004E5F82">
      <w:rPr>
        <w:i/>
        <w:sz w:val="18"/>
        <w:szCs w:val="18"/>
      </w:rPr>
      <w:t>onsolidare</w:t>
    </w:r>
    <w:r w:rsidR="00B92466">
      <w:rPr>
        <w:i/>
        <w:sz w:val="18"/>
        <w:szCs w:val="18"/>
      </w:rPr>
      <w:t>a</w:t>
    </w:r>
    <w:r w:rsidRPr="004E5F82">
      <w:rPr>
        <w:i/>
        <w:sz w:val="18"/>
        <w:szCs w:val="18"/>
      </w:rPr>
      <w:t xml:space="preserve"> ret</w:t>
    </w:r>
    <w:r w:rsidR="00B92466">
      <w:rPr>
        <w:i/>
        <w:sz w:val="18"/>
        <w:szCs w:val="18"/>
      </w:rPr>
      <w:t>elei pentru</w:t>
    </w:r>
    <w:r w:rsidRPr="004E5F82">
      <w:rPr>
        <w:i/>
        <w:sz w:val="18"/>
        <w:szCs w:val="18"/>
      </w:rPr>
      <w:t xml:space="preserve"> prevenirea</w:t>
    </w:r>
    <w:r w:rsidR="00443D7C">
      <w:rPr>
        <w:i/>
        <w:sz w:val="18"/>
        <w:szCs w:val="18"/>
      </w:rPr>
      <w:t xml:space="preserve"> ş</w:t>
    </w:r>
    <w:r w:rsidRPr="004E5F82">
      <w:rPr>
        <w:i/>
        <w:sz w:val="18"/>
        <w:szCs w:val="18"/>
      </w:rPr>
      <w:t>i combaterea violen</w:t>
    </w:r>
    <w:r w:rsidR="00443D7C">
      <w:rPr>
        <w:i/>
        <w:sz w:val="18"/>
        <w:szCs w:val="18"/>
      </w:rPr>
      <w:t>ţ</w:t>
    </w:r>
    <w:r w:rsidRPr="004E5F82">
      <w:rPr>
        <w:i/>
        <w:sz w:val="18"/>
        <w:szCs w:val="18"/>
      </w:rPr>
      <w:t>ei împotriva femeilor"</w:t>
    </w:r>
    <w:r w:rsidRPr="004E5F82">
      <w:t xml:space="preserve"> </w:t>
    </w:r>
    <w:r w:rsidR="00D57846">
      <w:rPr>
        <w:i/>
        <w:sz w:val="18"/>
        <w:szCs w:val="18"/>
      </w:rPr>
      <w:t>RO</w:t>
    </w:r>
    <w:r w:rsidRPr="004E5F82">
      <w:rPr>
        <w:i/>
        <w:sz w:val="18"/>
        <w:szCs w:val="18"/>
      </w:rPr>
      <w:t>2014_5.1_46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65_"/>
      </v:shape>
    </w:pict>
  </w:numPicBullet>
  <w:abstractNum w:abstractNumId="0" w15:restartNumberingAfterBreak="0">
    <w:nsid w:val="0D0121B1"/>
    <w:multiLevelType w:val="hybridMultilevel"/>
    <w:tmpl w:val="97D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D70"/>
    <w:multiLevelType w:val="hybridMultilevel"/>
    <w:tmpl w:val="2B0E3AE0"/>
    <w:lvl w:ilvl="0" w:tplc="E9E45F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3D8D"/>
    <w:multiLevelType w:val="hybridMultilevel"/>
    <w:tmpl w:val="1116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BD9"/>
    <w:multiLevelType w:val="hybridMultilevel"/>
    <w:tmpl w:val="101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A7A10"/>
    <w:multiLevelType w:val="hybridMultilevel"/>
    <w:tmpl w:val="39B2A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52FE1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5AC24BE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BC4"/>
    <w:multiLevelType w:val="hybridMultilevel"/>
    <w:tmpl w:val="5082E6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46689"/>
    <w:multiLevelType w:val="hybridMultilevel"/>
    <w:tmpl w:val="933E2F50"/>
    <w:lvl w:ilvl="0" w:tplc="47D2D4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25587"/>
    <w:multiLevelType w:val="hybridMultilevel"/>
    <w:tmpl w:val="3FBA3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7816"/>
    <w:multiLevelType w:val="hybridMultilevel"/>
    <w:tmpl w:val="29DA1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13CAE"/>
    <w:multiLevelType w:val="hybridMultilevel"/>
    <w:tmpl w:val="24F8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7700A"/>
    <w:multiLevelType w:val="hybridMultilevel"/>
    <w:tmpl w:val="726A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4E8C04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B0888"/>
    <w:multiLevelType w:val="hybridMultilevel"/>
    <w:tmpl w:val="84CAA5A2"/>
    <w:lvl w:ilvl="0" w:tplc="78E0969A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7C28B9"/>
    <w:multiLevelType w:val="hybridMultilevel"/>
    <w:tmpl w:val="DD96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3316F"/>
    <w:multiLevelType w:val="hybridMultilevel"/>
    <w:tmpl w:val="1F88FF0A"/>
    <w:lvl w:ilvl="0" w:tplc="DF7401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01C99"/>
    <w:multiLevelType w:val="hybridMultilevel"/>
    <w:tmpl w:val="4C221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CC214E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8238032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473B6"/>
    <w:multiLevelType w:val="hybridMultilevel"/>
    <w:tmpl w:val="60E2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60154"/>
    <w:multiLevelType w:val="hybridMultilevel"/>
    <w:tmpl w:val="C9EC1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D0D8A"/>
    <w:multiLevelType w:val="hybridMultilevel"/>
    <w:tmpl w:val="6A8C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4"/>
  </w:num>
  <w:num w:numId="7">
    <w:abstractNumId w:val="16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17"/>
  </w:num>
  <w:num w:numId="14">
    <w:abstractNumId w:val="5"/>
  </w:num>
  <w:num w:numId="15">
    <w:abstractNumId w:val="15"/>
  </w:num>
  <w:num w:numId="16">
    <w:abstractNumId w:val="1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25"/>
    <w:rsid w:val="00000A6D"/>
    <w:rsid w:val="00002B95"/>
    <w:rsid w:val="00007C73"/>
    <w:rsid w:val="0001037E"/>
    <w:rsid w:val="00027176"/>
    <w:rsid w:val="00031CF5"/>
    <w:rsid w:val="00041620"/>
    <w:rsid w:val="00053A37"/>
    <w:rsid w:val="00053F3C"/>
    <w:rsid w:val="00060039"/>
    <w:rsid w:val="00062B6B"/>
    <w:rsid w:val="00087BC6"/>
    <w:rsid w:val="0009002D"/>
    <w:rsid w:val="00091BFA"/>
    <w:rsid w:val="000B49D6"/>
    <w:rsid w:val="000C2446"/>
    <w:rsid w:val="000C4C3C"/>
    <w:rsid w:val="000E598A"/>
    <w:rsid w:val="000F19F4"/>
    <w:rsid w:val="000F50ED"/>
    <w:rsid w:val="000F7942"/>
    <w:rsid w:val="00121A65"/>
    <w:rsid w:val="00133579"/>
    <w:rsid w:val="00134822"/>
    <w:rsid w:val="00135BCF"/>
    <w:rsid w:val="001405DF"/>
    <w:rsid w:val="001676FF"/>
    <w:rsid w:val="001748E7"/>
    <w:rsid w:val="00175D7B"/>
    <w:rsid w:val="00182D82"/>
    <w:rsid w:val="00192EEA"/>
    <w:rsid w:val="001A7560"/>
    <w:rsid w:val="001B2F96"/>
    <w:rsid w:val="001C2202"/>
    <w:rsid w:val="001C2E8A"/>
    <w:rsid w:val="001C4C93"/>
    <w:rsid w:val="001C5B61"/>
    <w:rsid w:val="001D58F7"/>
    <w:rsid w:val="001F3D67"/>
    <w:rsid w:val="001F5874"/>
    <w:rsid w:val="00203574"/>
    <w:rsid w:val="00213A35"/>
    <w:rsid w:val="00222BFD"/>
    <w:rsid w:val="00235BDD"/>
    <w:rsid w:val="00242E39"/>
    <w:rsid w:val="00245CD7"/>
    <w:rsid w:val="00250A5C"/>
    <w:rsid w:val="00261221"/>
    <w:rsid w:val="00267AD0"/>
    <w:rsid w:val="00270258"/>
    <w:rsid w:val="0027535F"/>
    <w:rsid w:val="00283DF3"/>
    <w:rsid w:val="00293366"/>
    <w:rsid w:val="002A1D3D"/>
    <w:rsid w:val="002A5429"/>
    <w:rsid w:val="002B0622"/>
    <w:rsid w:val="002B2753"/>
    <w:rsid w:val="002C5722"/>
    <w:rsid w:val="002E042C"/>
    <w:rsid w:val="002E4D2E"/>
    <w:rsid w:val="002F5445"/>
    <w:rsid w:val="00306823"/>
    <w:rsid w:val="00322C66"/>
    <w:rsid w:val="003242AC"/>
    <w:rsid w:val="00327013"/>
    <w:rsid w:val="00341A08"/>
    <w:rsid w:val="003431B2"/>
    <w:rsid w:val="00350F49"/>
    <w:rsid w:val="003611C9"/>
    <w:rsid w:val="00362DBE"/>
    <w:rsid w:val="003673A9"/>
    <w:rsid w:val="0037126E"/>
    <w:rsid w:val="003844F9"/>
    <w:rsid w:val="00390F22"/>
    <w:rsid w:val="00392BA9"/>
    <w:rsid w:val="00392D21"/>
    <w:rsid w:val="003A0FDD"/>
    <w:rsid w:val="003A2F26"/>
    <w:rsid w:val="003A5B5E"/>
    <w:rsid w:val="003B6BF0"/>
    <w:rsid w:val="003C7840"/>
    <w:rsid w:val="003D0AE7"/>
    <w:rsid w:val="003F25A4"/>
    <w:rsid w:val="00402045"/>
    <w:rsid w:val="00416803"/>
    <w:rsid w:val="00417DD7"/>
    <w:rsid w:val="00424E8D"/>
    <w:rsid w:val="00432CE5"/>
    <w:rsid w:val="00443D7C"/>
    <w:rsid w:val="00450D56"/>
    <w:rsid w:val="004667C1"/>
    <w:rsid w:val="00471E21"/>
    <w:rsid w:val="00476149"/>
    <w:rsid w:val="004879B1"/>
    <w:rsid w:val="004962EC"/>
    <w:rsid w:val="0049687D"/>
    <w:rsid w:val="00496BA6"/>
    <w:rsid w:val="004A1C17"/>
    <w:rsid w:val="004B0AB0"/>
    <w:rsid w:val="004B1CFB"/>
    <w:rsid w:val="004C0CCC"/>
    <w:rsid w:val="004C3B5A"/>
    <w:rsid w:val="004D235F"/>
    <w:rsid w:val="004D40F0"/>
    <w:rsid w:val="004D4FA9"/>
    <w:rsid w:val="004E0C93"/>
    <w:rsid w:val="004E2C48"/>
    <w:rsid w:val="004E4B43"/>
    <w:rsid w:val="004E5F82"/>
    <w:rsid w:val="004F1EE4"/>
    <w:rsid w:val="004F303B"/>
    <w:rsid w:val="004F6D0B"/>
    <w:rsid w:val="00503E41"/>
    <w:rsid w:val="00504F9C"/>
    <w:rsid w:val="00505DA0"/>
    <w:rsid w:val="00516939"/>
    <w:rsid w:val="00523381"/>
    <w:rsid w:val="00531753"/>
    <w:rsid w:val="00535C24"/>
    <w:rsid w:val="00540A36"/>
    <w:rsid w:val="00540DF5"/>
    <w:rsid w:val="00544CAB"/>
    <w:rsid w:val="00562C2C"/>
    <w:rsid w:val="0056588A"/>
    <w:rsid w:val="0057051B"/>
    <w:rsid w:val="00570983"/>
    <w:rsid w:val="00574CD0"/>
    <w:rsid w:val="005779BF"/>
    <w:rsid w:val="00592E16"/>
    <w:rsid w:val="005941AA"/>
    <w:rsid w:val="005A13CE"/>
    <w:rsid w:val="005A4E5D"/>
    <w:rsid w:val="005C0AC5"/>
    <w:rsid w:val="005D406D"/>
    <w:rsid w:val="005D5A53"/>
    <w:rsid w:val="005E64AB"/>
    <w:rsid w:val="005E75E6"/>
    <w:rsid w:val="005F38C4"/>
    <w:rsid w:val="00603C2D"/>
    <w:rsid w:val="00617447"/>
    <w:rsid w:val="006205B5"/>
    <w:rsid w:val="00622628"/>
    <w:rsid w:val="0062416E"/>
    <w:rsid w:val="0063106A"/>
    <w:rsid w:val="00641025"/>
    <w:rsid w:val="00665318"/>
    <w:rsid w:val="00676727"/>
    <w:rsid w:val="00684B10"/>
    <w:rsid w:val="00686CB3"/>
    <w:rsid w:val="00690A23"/>
    <w:rsid w:val="00692AA3"/>
    <w:rsid w:val="006B476C"/>
    <w:rsid w:val="006B49D1"/>
    <w:rsid w:val="006C1A8B"/>
    <w:rsid w:val="006C2B95"/>
    <w:rsid w:val="006E009D"/>
    <w:rsid w:val="006F3F06"/>
    <w:rsid w:val="0070756F"/>
    <w:rsid w:val="00711DA8"/>
    <w:rsid w:val="007138B0"/>
    <w:rsid w:val="00722345"/>
    <w:rsid w:val="00723726"/>
    <w:rsid w:val="007267D3"/>
    <w:rsid w:val="00731445"/>
    <w:rsid w:val="0073353A"/>
    <w:rsid w:val="00745AC8"/>
    <w:rsid w:val="0074721E"/>
    <w:rsid w:val="0074776B"/>
    <w:rsid w:val="007609E5"/>
    <w:rsid w:val="0076285A"/>
    <w:rsid w:val="00762B49"/>
    <w:rsid w:val="00772302"/>
    <w:rsid w:val="00774BFD"/>
    <w:rsid w:val="0077592D"/>
    <w:rsid w:val="007812C5"/>
    <w:rsid w:val="007841EB"/>
    <w:rsid w:val="00785416"/>
    <w:rsid w:val="007A4D39"/>
    <w:rsid w:val="007B01B8"/>
    <w:rsid w:val="007B0D87"/>
    <w:rsid w:val="007B40EE"/>
    <w:rsid w:val="007B566F"/>
    <w:rsid w:val="007B6A15"/>
    <w:rsid w:val="007C0F44"/>
    <w:rsid w:val="007C4250"/>
    <w:rsid w:val="007D5905"/>
    <w:rsid w:val="00800222"/>
    <w:rsid w:val="00805936"/>
    <w:rsid w:val="00811885"/>
    <w:rsid w:val="00813FAA"/>
    <w:rsid w:val="00816589"/>
    <w:rsid w:val="00821EC2"/>
    <w:rsid w:val="008220C2"/>
    <w:rsid w:val="00823615"/>
    <w:rsid w:val="0083687A"/>
    <w:rsid w:val="00837C46"/>
    <w:rsid w:val="00841F80"/>
    <w:rsid w:val="00852189"/>
    <w:rsid w:val="008529CC"/>
    <w:rsid w:val="00871610"/>
    <w:rsid w:val="0088669E"/>
    <w:rsid w:val="008941A9"/>
    <w:rsid w:val="00895B59"/>
    <w:rsid w:val="008A339E"/>
    <w:rsid w:val="008C651B"/>
    <w:rsid w:val="008C7A1F"/>
    <w:rsid w:val="008D123B"/>
    <w:rsid w:val="008D4B71"/>
    <w:rsid w:val="0092365C"/>
    <w:rsid w:val="009263A6"/>
    <w:rsid w:val="009351D4"/>
    <w:rsid w:val="00936E11"/>
    <w:rsid w:val="00942B4C"/>
    <w:rsid w:val="009655A5"/>
    <w:rsid w:val="00971F0A"/>
    <w:rsid w:val="0097248B"/>
    <w:rsid w:val="009B7832"/>
    <w:rsid w:val="009C6805"/>
    <w:rsid w:val="009D7086"/>
    <w:rsid w:val="009F753D"/>
    <w:rsid w:val="00A03CEF"/>
    <w:rsid w:val="00A05A45"/>
    <w:rsid w:val="00A05DC1"/>
    <w:rsid w:val="00A05E1A"/>
    <w:rsid w:val="00A22024"/>
    <w:rsid w:val="00A30A5F"/>
    <w:rsid w:val="00A36566"/>
    <w:rsid w:val="00A441E2"/>
    <w:rsid w:val="00A477A7"/>
    <w:rsid w:val="00A53F8F"/>
    <w:rsid w:val="00A65B17"/>
    <w:rsid w:val="00A8479D"/>
    <w:rsid w:val="00A91EA6"/>
    <w:rsid w:val="00AA6BC0"/>
    <w:rsid w:val="00AC17A0"/>
    <w:rsid w:val="00AC1C86"/>
    <w:rsid w:val="00AD5137"/>
    <w:rsid w:val="00AF162D"/>
    <w:rsid w:val="00B121C2"/>
    <w:rsid w:val="00B12B73"/>
    <w:rsid w:val="00B23E69"/>
    <w:rsid w:val="00B40289"/>
    <w:rsid w:val="00B63EF4"/>
    <w:rsid w:val="00B64500"/>
    <w:rsid w:val="00B84464"/>
    <w:rsid w:val="00B85940"/>
    <w:rsid w:val="00B87568"/>
    <w:rsid w:val="00B92466"/>
    <w:rsid w:val="00B95D44"/>
    <w:rsid w:val="00BA4CF3"/>
    <w:rsid w:val="00BA6F45"/>
    <w:rsid w:val="00BB60A5"/>
    <w:rsid w:val="00BD3336"/>
    <w:rsid w:val="00BE0D50"/>
    <w:rsid w:val="00BE3218"/>
    <w:rsid w:val="00BF4FDA"/>
    <w:rsid w:val="00C03C17"/>
    <w:rsid w:val="00C102E5"/>
    <w:rsid w:val="00C1536C"/>
    <w:rsid w:val="00C46269"/>
    <w:rsid w:val="00C57975"/>
    <w:rsid w:val="00C67DC3"/>
    <w:rsid w:val="00C709F9"/>
    <w:rsid w:val="00C754E2"/>
    <w:rsid w:val="00C77FCB"/>
    <w:rsid w:val="00C80E05"/>
    <w:rsid w:val="00CA3000"/>
    <w:rsid w:val="00CA4BD0"/>
    <w:rsid w:val="00CA6903"/>
    <w:rsid w:val="00CB2A7A"/>
    <w:rsid w:val="00CB4198"/>
    <w:rsid w:val="00CB7838"/>
    <w:rsid w:val="00CD0531"/>
    <w:rsid w:val="00CF6D13"/>
    <w:rsid w:val="00D00A25"/>
    <w:rsid w:val="00D17C83"/>
    <w:rsid w:val="00D20527"/>
    <w:rsid w:val="00D307C1"/>
    <w:rsid w:val="00D35470"/>
    <w:rsid w:val="00D36A44"/>
    <w:rsid w:val="00D42C82"/>
    <w:rsid w:val="00D55D95"/>
    <w:rsid w:val="00D57846"/>
    <w:rsid w:val="00D67D03"/>
    <w:rsid w:val="00D67DA4"/>
    <w:rsid w:val="00D7414B"/>
    <w:rsid w:val="00D80DB2"/>
    <w:rsid w:val="00D83D71"/>
    <w:rsid w:val="00D879DE"/>
    <w:rsid w:val="00D9363A"/>
    <w:rsid w:val="00D947EA"/>
    <w:rsid w:val="00DA0227"/>
    <w:rsid w:val="00DA1EA7"/>
    <w:rsid w:val="00DA3E31"/>
    <w:rsid w:val="00DC2972"/>
    <w:rsid w:val="00DC3569"/>
    <w:rsid w:val="00DC428B"/>
    <w:rsid w:val="00DC5E83"/>
    <w:rsid w:val="00DC796F"/>
    <w:rsid w:val="00DD0498"/>
    <w:rsid w:val="00DF4C97"/>
    <w:rsid w:val="00E02C10"/>
    <w:rsid w:val="00E042B2"/>
    <w:rsid w:val="00E107E6"/>
    <w:rsid w:val="00E15220"/>
    <w:rsid w:val="00E31420"/>
    <w:rsid w:val="00E46303"/>
    <w:rsid w:val="00E775CE"/>
    <w:rsid w:val="00E82087"/>
    <w:rsid w:val="00E8317F"/>
    <w:rsid w:val="00E92025"/>
    <w:rsid w:val="00E924FA"/>
    <w:rsid w:val="00E966E5"/>
    <w:rsid w:val="00EB021B"/>
    <w:rsid w:val="00EC7A5D"/>
    <w:rsid w:val="00ED19D4"/>
    <w:rsid w:val="00EE1364"/>
    <w:rsid w:val="00EE32E3"/>
    <w:rsid w:val="00EF6E6E"/>
    <w:rsid w:val="00F03016"/>
    <w:rsid w:val="00F25C30"/>
    <w:rsid w:val="00F27096"/>
    <w:rsid w:val="00F33C44"/>
    <w:rsid w:val="00F35A41"/>
    <w:rsid w:val="00F37FA6"/>
    <w:rsid w:val="00F410A4"/>
    <w:rsid w:val="00F51EB2"/>
    <w:rsid w:val="00F541C8"/>
    <w:rsid w:val="00F5457B"/>
    <w:rsid w:val="00F56DB8"/>
    <w:rsid w:val="00F64E83"/>
    <w:rsid w:val="00F6686D"/>
    <w:rsid w:val="00F73920"/>
    <w:rsid w:val="00F826BF"/>
    <w:rsid w:val="00F97198"/>
    <w:rsid w:val="00FC3B46"/>
    <w:rsid w:val="00FC6E02"/>
    <w:rsid w:val="00FE0D61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6B7C9-D930-4D98-9FF6-266D04CC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8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A5429"/>
    <w:pPr>
      <w:spacing w:after="48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ro-RO"/>
    </w:rPr>
  </w:style>
  <w:style w:type="character" w:customStyle="1" w:styleId="TitleChar">
    <w:name w:val="Title Char"/>
    <w:link w:val="Title"/>
    <w:rsid w:val="002A5429"/>
    <w:rPr>
      <w:rFonts w:ascii="Times New Roman" w:eastAsia="Times New Roman" w:hAnsi="Times New Roman"/>
      <w:b/>
      <w:snapToGrid w:val="0"/>
      <w:sz w:val="48"/>
      <w:lang w:val="ro-RO"/>
    </w:rPr>
  </w:style>
  <w:style w:type="paragraph" w:customStyle="1" w:styleId="Text2">
    <w:name w:val="Text 2"/>
    <w:basedOn w:val="Normal"/>
    <w:rsid w:val="002A5429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character" w:styleId="Strong">
    <w:name w:val="Strong"/>
    <w:uiPriority w:val="22"/>
    <w:qFormat/>
    <w:rsid w:val="002A5429"/>
    <w:rPr>
      <w:b/>
      <w:bCs/>
    </w:rPr>
  </w:style>
  <w:style w:type="paragraph" w:styleId="Footer">
    <w:name w:val="footer"/>
    <w:basedOn w:val="Normal"/>
    <w:link w:val="FooterChar"/>
    <w:uiPriority w:val="99"/>
    <w:rsid w:val="002A54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A5429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2A1D3D"/>
  </w:style>
  <w:style w:type="character" w:styleId="Hyperlink">
    <w:name w:val="Hyperlink"/>
    <w:uiPriority w:val="99"/>
    <w:unhideWhenUsed/>
    <w:rsid w:val="00C579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244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3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F38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5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1EB2"/>
    <w:rPr>
      <w:b/>
      <w:bCs/>
    </w:rPr>
  </w:style>
  <w:style w:type="character" w:customStyle="1" w:styleId="Heading2Char">
    <w:name w:val="Heading 2 Char"/>
    <w:link w:val="Heading2"/>
    <w:uiPriority w:val="9"/>
    <w:rsid w:val="000F794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A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C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CCC"/>
    <w:rPr>
      <w:sz w:val="22"/>
      <w:szCs w:val="22"/>
    </w:rPr>
  </w:style>
  <w:style w:type="paragraph" w:customStyle="1" w:styleId="Text1">
    <w:name w:val="Text 1"/>
    <w:basedOn w:val="Normal"/>
    <w:rsid w:val="00245CD7"/>
    <w:pPr>
      <w:spacing w:after="240" w:line="240" w:lineRule="auto"/>
      <w:ind w:left="482"/>
      <w:jc w:val="both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16939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titieonline.com/sprijin_femeile_victime_ale_violenei_din_judeul_dol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ndong.fdsc.ro" TargetMode="External"/><Relationship Id="rId2" Type="http://schemas.openxmlformats.org/officeDocument/2006/relationships/hyperlink" Target="http://www.eeagrants.org" TargetMode="External"/><Relationship Id="rId1" Type="http://schemas.openxmlformats.org/officeDocument/2006/relationships/image" Target="media/image12.jpeg"/><Relationship Id="rId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oleObject" Target="embeddings/oleObject1.bin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cosmin.copacean</dc:creator>
  <cp:lastModifiedBy>User</cp:lastModifiedBy>
  <cp:revision>11</cp:revision>
  <cp:lastPrinted>2013-08-12T06:40:00Z</cp:lastPrinted>
  <dcterms:created xsi:type="dcterms:W3CDTF">2016-03-07T11:06:00Z</dcterms:created>
  <dcterms:modified xsi:type="dcterms:W3CDTF">2016-03-07T19:09:00Z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